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5B61" w:rsidRDefault="00705B61" w:rsidP="001A2FB8">
      <w:pPr>
        <w:widowControl/>
        <w:jc w:val="center"/>
        <w:rPr>
          <w:rFonts w:ascii="Courier New" w:hAnsi="Courier New" w:cs="Courier New"/>
          <w:b/>
          <w:szCs w:val="24"/>
        </w:rPr>
      </w:pPr>
      <w:r w:rsidRPr="00F10F62">
        <w:rPr>
          <w:rFonts w:ascii="Courier New" w:hAnsi="Courier New" w:cs="Courier New"/>
          <w:b/>
          <w:szCs w:val="24"/>
        </w:rPr>
        <w:t>CHAPTER X</w:t>
      </w:r>
    </w:p>
    <w:p w:rsidR="00F773E8" w:rsidRPr="00F10F62" w:rsidRDefault="00F773E8" w:rsidP="001A2FB8">
      <w:pPr>
        <w:widowControl/>
        <w:jc w:val="center"/>
        <w:rPr>
          <w:rFonts w:ascii="Courier New" w:hAnsi="Courier New" w:cs="Courier New"/>
          <w:b/>
          <w:szCs w:val="24"/>
        </w:rPr>
      </w:pPr>
    </w:p>
    <w:p w:rsidR="00705B61" w:rsidRPr="00F10F62" w:rsidRDefault="00705B61" w:rsidP="001A2FB8">
      <w:pPr>
        <w:widowControl/>
        <w:jc w:val="center"/>
        <w:rPr>
          <w:rFonts w:ascii="Courier New" w:hAnsi="Courier New" w:cs="Courier New"/>
          <w:b/>
          <w:szCs w:val="24"/>
        </w:rPr>
      </w:pPr>
      <w:r w:rsidRPr="00F10F62">
        <w:rPr>
          <w:rFonts w:ascii="Courier New" w:hAnsi="Courier New" w:cs="Courier New"/>
          <w:b/>
          <w:szCs w:val="24"/>
        </w:rPr>
        <w:t>PATHOLOGY / LABORATORY SERVICES</w:t>
      </w:r>
    </w:p>
    <w:p w:rsidR="00705B61" w:rsidRPr="00F10F62" w:rsidRDefault="00705B61" w:rsidP="001A2FB8">
      <w:pPr>
        <w:widowControl/>
        <w:jc w:val="center"/>
        <w:rPr>
          <w:rFonts w:ascii="Courier New" w:hAnsi="Courier New" w:cs="Courier New"/>
          <w:b/>
          <w:szCs w:val="24"/>
        </w:rPr>
      </w:pPr>
      <w:r w:rsidRPr="00F10F62">
        <w:rPr>
          <w:rFonts w:ascii="Courier New" w:hAnsi="Courier New" w:cs="Courier New"/>
          <w:b/>
          <w:szCs w:val="24"/>
        </w:rPr>
        <w:t xml:space="preserve">CPT CODES 80000 </w:t>
      </w:r>
      <w:r w:rsidR="008C5ACA" w:rsidRPr="00F10F62">
        <w:rPr>
          <w:rFonts w:ascii="Courier New" w:hAnsi="Courier New" w:cs="Courier New"/>
          <w:b/>
          <w:szCs w:val="24"/>
        </w:rPr>
        <w:t>–</w:t>
      </w:r>
      <w:r w:rsidRPr="00F10F62">
        <w:rPr>
          <w:rFonts w:ascii="Courier New" w:hAnsi="Courier New" w:cs="Courier New"/>
          <w:b/>
          <w:szCs w:val="24"/>
        </w:rPr>
        <w:t xml:space="preserve"> 89999</w:t>
      </w:r>
    </w:p>
    <w:p w:rsidR="008C5ACA" w:rsidRPr="00F10F62" w:rsidRDefault="008C5ACA" w:rsidP="001A2FB8">
      <w:pPr>
        <w:widowControl/>
        <w:jc w:val="center"/>
        <w:rPr>
          <w:rFonts w:ascii="Courier New" w:hAnsi="Courier New" w:cs="Courier New"/>
          <w:b/>
          <w:szCs w:val="24"/>
        </w:rPr>
      </w:pPr>
    </w:p>
    <w:p w:rsidR="008C5ACA" w:rsidRPr="00F10F62" w:rsidRDefault="008C5ACA" w:rsidP="001A2FB8">
      <w:pPr>
        <w:widowControl/>
        <w:jc w:val="center"/>
        <w:rPr>
          <w:rFonts w:ascii="Courier New" w:hAnsi="Courier New" w:cs="Courier New"/>
          <w:b/>
          <w:szCs w:val="24"/>
        </w:rPr>
      </w:pPr>
    </w:p>
    <w:p w:rsidR="00705B61" w:rsidRPr="00F10F62" w:rsidRDefault="00705B61" w:rsidP="00B4709D">
      <w:pPr>
        <w:jc w:val="center"/>
        <w:rPr>
          <w:rFonts w:ascii="Courier New" w:hAnsi="Courier New" w:cs="Courier New"/>
          <w:b/>
        </w:rPr>
      </w:pPr>
      <w:r w:rsidRPr="00F10F62">
        <w:rPr>
          <w:rFonts w:ascii="Courier New" w:hAnsi="Courier New" w:cs="Courier New"/>
          <w:b/>
        </w:rPr>
        <w:t>NATIONAL CORRECT CODING INITIATIVE POLICY MANUAL</w:t>
      </w:r>
    </w:p>
    <w:p w:rsidR="00705B61" w:rsidRPr="00F10F62" w:rsidRDefault="00705B61" w:rsidP="00B4709D">
      <w:pPr>
        <w:jc w:val="center"/>
        <w:rPr>
          <w:rFonts w:ascii="Courier New" w:hAnsi="Courier New" w:cs="Courier New"/>
          <w:b/>
        </w:rPr>
      </w:pPr>
      <w:r w:rsidRPr="00F10F62">
        <w:rPr>
          <w:rFonts w:ascii="Courier New" w:hAnsi="Courier New" w:cs="Courier New"/>
          <w:b/>
        </w:rPr>
        <w:t>FOR MEDICAID SERVICES</w:t>
      </w:r>
    </w:p>
    <w:p w:rsidR="008C5ACA" w:rsidRPr="00F10F62" w:rsidRDefault="008C5ACA" w:rsidP="00B4709D">
      <w:pPr>
        <w:jc w:val="center"/>
        <w:rPr>
          <w:rFonts w:ascii="Courier New" w:hAnsi="Courier New" w:cs="Courier New"/>
          <w:b/>
        </w:rPr>
      </w:pPr>
    </w:p>
    <w:p w:rsidR="008C5ACA" w:rsidRPr="00F10F62" w:rsidRDefault="008C5ACA" w:rsidP="00B4709D">
      <w:pPr>
        <w:jc w:val="center"/>
        <w:rPr>
          <w:rFonts w:ascii="Courier New" w:hAnsi="Courier New" w:cs="Courier New"/>
          <w:b/>
        </w:rPr>
      </w:pPr>
      <w:r w:rsidRPr="00F10F62">
        <w:rPr>
          <w:rFonts w:ascii="Courier New" w:hAnsi="Courier New" w:cs="Courier New"/>
          <w:b/>
        </w:rPr>
        <w:t xml:space="preserve">Revised: January 1, </w:t>
      </w:r>
      <w:r w:rsidR="00CB171D">
        <w:rPr>
          <w:rFonts w:ascii="Courier New" w:hAnsi="Courier New" w:cs="Courier New"/>
          <w:b/>
        </w:rPr>
        <w:t>2016</w:t>
      </w:r>
    </w:p>
    <w:p w:rsidR="00705B61" w:rsidRDefault="00705B61" w:rsidP="00E22351">
      <w:pPr>
        <w:widowControl/>
        <w:rPr>
          <w:rFonts w:ascii="Courier New" w:hAnsi="Courier New" w:cs="Courier New"/>
          <w:b/>
          <w:szCs w:val="24"/>
        </w:rPr>
      </w:pPr>
    </w:p>
    <w:p w:rsidR="00E22351" w:rsidRPr="00F10F62" w:rsidRDefault="00E22351" w:rsidP="00E22351">
      <w:pPr>
        <w:widowControl/>
        <w:rPr>
          <w:rFonts w:ascii="Courier New" w:hAnsi="Courier New" w:cs="Courier New"/>
          <w:b/>
          <w:szCs w:val="24"/>
        </w:rPr>
      </w:pPr>
    </w:p>
    <w:p w:rsidR="00705B61" w:rsidRPr="00F10F62" w:rsidRDefault="00705B61" w:rsidP="001A2FB8">
      <w:pPr>
        <w:widowControl/>
        <w:rPr>
          <w:rFonts w:ascii="Courier New" w:hAnsi="Courier New" w:cs="Courier New"/>
          <w:szCs w:val="24"/>
        </w:rPr>
      </w:pPr>
    </w:p>
    <w:p w:rsidR="008B111D" w:rsidRPr="00F773E8" w:rsidRDefault="008B111D" w:rsidP="008B111D">
      <w:pPr>
        <w:tabs>
          <w:tab w:val="left" w:pos="0"/>
          <w:tab w:val="left" w:pos="360"/>
          <w:tab w:val="left" w:pos="432"/>
          <w:tab w:val="right" w:pos="9270"/>
        </w:tabs>
        <w:rPr>
          <w:rStyle w:val="Emphasis"/>
          <w:rFonts w:ascii="Courier New" w:hAnsi="Courier New" w:cs="Courier New"/>
          <w:bCs/>
          <w:i w:val="0"/>
          <w:szCs w:val="24"/>
        </w:rPr>
      </w:pPr>
      <w:r w:rsidRPr="00F773E8">
        <w:rPr>
          <w:rStyle w:val="Emphasis"/>
          <w:rFonts w:ascii="Courier New" w:hAnsi="Courier New" w:cs="Courier New"/>
          <w:bCs/>
          <w:i w:val="0"/>
          <w:szCs w:val="24"/>
        </w:rPr>
        <w:t xml:space="preserve">Current Procedural Terminology (CPT) codes, descriptions and other data only are copyright </w:t>
      </w:r>
      <w:r w:rsidR="003133DF" w:rsidRPr="00F773E8">
        <w:rPr>
          <w:rStyle w:val="Emphasis"/>
          <w:rFonts w:ascii="Courier New" w:hAnsi="Courier New" w:cs="Courier New"/>
          <w:bCs/>
          <w:i w:val="0"/>
          <w:szCs w:val="24"/>
        </w:rPr>
        <w:t>2015</w:t>
      </w:r>
      <w:r w:rsidRPr="00F773E8">
        <w:rPr>
          <w:rStyle w:val="Emphasis"/>
          <w:rFonts w:ascii="Courier New" w:hAnsi="Courier New" w:cs="Courier New"/>
          <w:bCs/>
          <w:i w:val="0"/>
          <w:szCs w:val="24"/>
        </w:rPr>
        <w:t xml:space="preserve"> American Medical Association. All rights reserved. </w:t>
      </w:r>
    </w:p>
    <w:p w:rsidR="008B111D" w:rsidRPr="00F773E8" w:rsidRDefault="008B111D" w:rsidP="008B111D">
      <w:pPr>
        <w:tabs>
          <w:tab w:val="left" w:pos="0"/>
          <w:tab w:val="left" w:pos="360"/>
          <w:tab w:val="left" w:pos="432"/>
          <w:tab w:val="right" w:pos="9270"/>
        </w:tabs>
        <w:rPr>
          <w:rStyle w:val="Emphasis"/>
          <w:rFonts w:ascii="Courier New" w:hAnsi="Courier New" w:cs="Courier New"/>
          <w:bCs/>
          <w:i w:val="0"/>
          <w:szCs w:val="24"/>
        </w:rPr>
      </w:pPr>
    </w:p>
    <w:p w:rsidR="008B111D" w:rsidRPr="00F773E8" w:rsidRDefault="008B111D" w:rsidP="008B111D">
      <w:pPr>
        <w:tabs>
          <w:tab w:val="left" w:pos="0"/>
          <w:tab w:val="left" w:pos="360"/>
          <w:tab w:val="left" w:pos="432"/>
          <w:tab w:val="right" w:pos="9270"/>
        </w:tabs>
        <w:rPr>
          <w:rStyle w:val="Emphasis"/>
          <w:rFonts w:ascii="Courier New" w:hAnsi="Courier New" w:cs="Courier New"/>
          <w:bCs/>
          <w:i w:val="0"/>
          <w:szCs w:val="24"/>
        </w:rPr>
      </w:pPr>
      <w:r w:rsidRPr="00F773E8">
        <w:rPr>
          <w:rStyle w:val="Emphasis"/>
          <w:rFonts w:ascii="Courier New" w:hAnsi="Courier New" w:cs="Courier New"/>
          <w:bCs/>
          <w:i w:val="0"/>
          <w:szCs w:val="24"/>
        </w:rPr>
        <w:t>CPT® is a registered trademark of the American Medical Association.</w:t>
      </w:r>
    </w:p>
    <w:p w:rsidR="008B111D" w:rsidRPr="00F773E8" w:rsidRDefault="008B111D" w:rsidP="008B111D">
      <w:pPr>
        <w:tabs>
          <w:tab w:val="left" w:pos="0"/>
          <w:tab w:val="left" w:pos="360"/>
          <w:tab w:val="left" w:pos="432"/>
          <w:tab w:val="right" w:pos="9270"/>
        </w:tabs>
        <w:rPr>
          <w:rStyle w:val="Emphasis"/>
          <w:rFonts w:ascii="Courier New" w:hAnsi="Courier New" w:cs="Courier New"/>
          <w:bCs/>
          <w:i w:val="0"/>
          <w:szCs w:val="24"/>
        </w:rPr>
      </w:pPr>
    </w:p>
    <w:p w:rsidR="008B111D" w:rsidRPr="00F773E8" w:rsidRDefault="008B111D" w:rsidP="008B111D">
      <w:pPr>
        <w:tabs>
          <w:tab w:val="left" w:pos="0"/>
          <w:tab w:val="left" w:pos="360"/>
          <w:tab w:val="left" w:pos="432"/>
          <w:tab w:val="right" w:pos="9270"/>
        </w:tabs>
        <w:rPr>
          <w:rStyle w:val="Emphasis"/>
          <w:rFonts w:ascii="Courier New" w:hAnsi="Courier New" w:cs="Courier New"/>
          <w:bCs/>
          <w:i w:val="0"/>
          <w:szCs w:val="24"/>
        </w:rPr>
      </w:pPr>
      <w:r w:rsidRPr="00F773E8">
        <w:rPr>
          <w:rStyle w:val="Emphasis"/>
          <w:rFonts w:ascii="Courier New" w:hAnsi="Courier New" w:cs="Courier New"/>
          <w:bCs/>
          <w:i w:val="0"/>
          <w:szCs w:val="24"/>
        </w:rPr>
        <w:t xml:space="preserve">Applicable FARS\DFARS Restrictions Apply to Government Use. </w:t>
      </w:r>
    </w:p>
    <w:p w:rsidR="008B111D" w:rsidRPr="00F773E8" w:rsidRDefault="008B111D" w:rsidP="008B111D">
      <w:pPr>
        <w:tabs>
          <w:tab w:val="left" w:pos="0"/>
          <w:tab w:val="left" w:pos="360"/>
          <w:tab w:val="left" w:pos="432"/>
          <w:tab w:val="right" w:pos="9270"/>
        </w:tabs>
        <w:rPr>
          <w:rStyle w:val="Emphasis"/>
          <w:rFonts w:ascii="Courier New" w:hAnsi="Courier New" w:cs="Courier New"/>
          <w:bCs/>
          <w:i w:val="0"/>
          <w:szCs w:val="24"/>
        </w:rPr>
      </w:pPr>
    </w:p>
    <w:p w:rsidR="008B111D" w:rsidRDefault="008B111D" w:rsidP="008B111D">
      <w:pPr>
        <w:tabs>
          <w:tab w:val="left" w:pos="0"/>
          <w:tab w:val="left" w:pos="360"/>
          <w:tab w:val="left" w:pos="432"/>
          <w:tab w:val="right" w:pos="9270"/>
        </w:tabs>
        <w:rPr>
          <w:rFonts w:ascii="Courier New" w:hAnsi="Courier New" w:cs="Courier New"/>
          <w:b/>
          <w:szCs w:val="24"/>
        </w:rPr>
        <w:sectPr w:rsidR="008B111D">
          <w:headerReference w:type="default" r:id="rId9"/>
          <w:footerReference w:type="default" r:id="rId10"/>
          <w:headerReference w:type="first" r:id="rId11"/>
          <w:endnotePr>
            <w:numFmt w:val="decimal"/>
          </w:endnotePr>
          <w:type w:val="continuous"/>
          <w:pgSz w:w="12240" w:h="15840"/>
          <w:pgMar w:top="1440" w:right="1440" w:bottom="1440" w:left="1440" w:header="1440" w:footer="1440" w:gutter="0"/>
          <w:pgNumType w:start="0"/>
          <w:cols w:space="720"/>
          <w:noEndnote/>
          <w:titlePg/>
        </w:sectPr>
      </w:pPr>
      <w:r w:rsidRPr="00F773E8">
        <w:rPr>
          <w:rStyle w:val="Emphasis"/>
          <w:rFonts w:ascii="Courier New" w:hAnsi="Courier New" w:cs="Courier New"/>
          <w:bCs/>
          <w:i w:val="0"/>
          <w:szCs w:val="24"/>
        </w:rPr>
        <w:t>Fee schedules, relative value units, conversion factors and/or related components are not assigned by the AMA, are not part of CPT, and the AMA is not recommending their use.  The AMA does not directly or indirectly practice medicine or dispense medical services.  The AMA assumes no liability for the data contained or not contained herein.</w:t>
      </w:r>
    </w:p>
    <w:p w:rsidR="00C50D9D" w:rsidRPr="00F10F62" w:rsidRDefault="00C50D9D" w:rsidP="005E0B73">
      <w:pPr>
        <w:widowControl/>
        <w:tabs>
          <w:tab w:val="left" w:pos="1440"/>
          <w:tab w:val="center" w:pos="4680"/>
        </w:tabs>
        <w:jc w:val="center"/>
        <w:rPr>
          <w:rFonts w:ascii="Courier New" w:hAnsi="Courier New" w:cs="Courier New"/>
          <w:b/>
          <w:szCs w:val="24"/>
        </w:rPr>
      </w:pPr>
    </w:p>
    <w:p w:rsidR="00633013" w:rsidRPr="00F10F62" w:rsidRDefault="00633013">
      <w:pPr>
        <w:widowControl/>
        <w:rPr>
          <w:rFonts w:ascii="Courier New" w:hAnsi="Courier New" w:cs="Courier New"/>
          <w:b/>
          <w:szCs w:val="24"/>
        </w:rPr>
      </w:pPr>
      <w:r w:rsidRPr="00F10F62">
        <w:rPr>
          <w:rFonts w:ascii="Courier New" w:hAnsi="Courier New" w:cs="Courier New"/>
          <w:b/>
          <w:szCs w:val="24"/>
        </w:rPr>
        <w:br w:type="page"/>
      </w:r>
    </w:p>
    <w:p w:rsidR="00C50D9D" w:rsidRPr="00F10F62" w:rsidRDefault="00C50D9D" w:rsidP="00633013">
      <w:pPr>
        <w:widowControl/>
        <w:tabs>
          <w:tab w:val="left" w:pos="1440"/>
          <w:tab w:val="center" w:pos="4680"/>
        </w:tabs>
        <w:spacing w:line="600" w:lineRule="auto"/>
        <w:jc w:val="center"/>
        <w:rPr>
          <w:rFonts w:ascii="Courier New" w:hAnsi="Courier New" w:cs="Courier New"/>
          <w:b/>
          <w:szCs w:val="24"/>
        </w:rPr>
      </w:pPr>
      <w:r w:rsidRPr="00F10F62">
        <w:rPr>
          <w:rFonts w:ascii="Courier New" w:hAnsi="Courier New" w:cs="Courier New"/>
          <w:b/>
          <w:szCs w:val="24"/>
        </w:rPr>
        <w:lastRenderedPageBreak/>
        <w:t>Table of Contents</w:t>
      </w:r>
    </w:p>
    <w:p w:rsidR="00C50D9D" w:rsidRPr="00F10F62" w:rsidRDefault="00C50D9D" w:rsidP="00E22351">
      <w:pPr>
        <w:widowControl/>
        <w:tabs>
          <w:tab w:val="left" w:pos="1440"/>
          <w:tab w:val="center" w:pos="4680"/>
        </w:tabs>
        <w:jc w:val="center"/>
        <w:rPr>
          <w:rFonts w:ascii="Courier New" w:hAnsi="Courier New" w:cs="Courier New"/>
          <w:b/>
          <w:szCs w:val="24"/>
        </w:rPr>
      </w:pPr>
      <w:r w:rsidRPr="00F10F62">
        <w:rPr>
          <w:rFonts w:ascii="Courier New" w:hAnsi="Courier New" w:cs="Courier New"/>
          <w:b/>
          <w:szCs w:val="24"/>
        </w:rPr>
        <w:t>Chapter X - Pathology and Laboratory Services</w:t>
      </w:r>
    </w:p>
    <w:p w:rsidR="00C50D9D" w:rsidRDefault="00C50D9D" w:rsidP="00E22351">
      <w:pPr>
        <w:widowControl/>
        <w:tabs>
          <w:tab w:val="left" w:pos="1440"/>
          <w:tab w:val="center" w:pos="4680"/>
        </w:tabs>
        <w:jc w:val="center"/>
        <w:rPr>
          <w:rFonts w:ascii="Courier New" w:hAnsi="Courier New" w:cs="Courier New"/>
          <w:b/>
          <w:szCs w:val="24"/>
        </w:rPr>
      </w:pPr>
      <w:r w:rsidRPr="00F10F62">
        <w:rPr>
          <w:rFonts w:ascii="Courier New" w:hAnsi="Courier New" w:cs="Courier New"/>
          <w:b/>
          <w:szCs w:val="24"/>
        </w:rPr>
        <w:t>(CPT Codes 80000 - 89999)</w:t>
      </w:r>
    </w:p>
    <w:p w:rsidR="00E22351" w:rsidRDefault="00E22351" w:rsidP="00E22351">
      <w:pPr>
        <w:widowControl/>
        <w:tabs>
          <w:tab w:val="left" w:pos="1440"/>
          <w:tab w:val="center" w:pos="4680"/>
        </w:tabs>
        <w:jc w:val="center"/>
        <w:rPr>
          <w:rFonts w:ascii="Courier New" w:hAnsi="Courier New" w:cs="Courier New"/>
          <w:b/>
          <w:szCs w:val="24"/>
        </w:rPr>
      </w:pPr>
    </w:p>
    <w:p w:rsidR="00E22351" w:rsidRDefault="00E22351" w:rsidP="00E22351">
      <w:pPr>
        <w:widowControl/>
        <w:tabs>
          <w:tab w:val="left" w:pos="1440"/>
          <w:tab w:val="center" w:pos="4680"/>
        </w:tabs>
        <w:jc w:val="center"/>
        <w:rPr>
          <w:rFonts w:ascii="Courier New" w:hAnsi="Courier New" w:cs="Courier New"/>
          <w:b/>
          <w:szCs w:val="24"/>
        </w:rPr>
      </w:pPr>
    </w:p>
    <w:p w:rsidR="00E22351" w:rsidRPr="00F10F62" w:rsidRDefault="00E22351" w:rsidP="00E22351">
      <w:pPr>
        <w:widowControl/>
        <w:tabs>
          <w:tab w:val="left" w:pos="1440"/>
          <w:tab w:val="center" w:pos="4680"/>
        </w:tabs>
        <w:jc w:val="center"/>
        <w:rPr>
          <w:rFonts w:ascii="Courier New" w:hAnsi="Courier New" w:cs="Courier New"/>
          <w:b/>
          <w:szCs w:val="24"/>
        </w:rPr>
      </w:pPr>
    </w:p>
    <w:p w:rsidR="00C50D9D" w:rsidRPr="00F10F62" w:rsidRDefault="00C50D9D" w:rsidP="000A5A52">
      <w:pPr>
        <w:widowControl/>
        <w:spacing w:line="360" w:lineRule="auto"/>
        <w:rPr>
          <w:rFonts w:ascii="Courier New" w:hAnsi="Courier New" w:cs="Courier New"/>
          <w:b/>
          <w:szCs w:val="24"/>
        </w:rPr>
      </w:pPr>
      <w:r w:rsidRPr="00F10F62">
        <w:rPr>
          <w:rFonts w:ascii="Courier New" w:hAnsi="Courier New" w:cs="Courier New"/>
          <w:b/>
          <w:szCs w:val="24"/>
        </w:rPr>
        <w:tab/>
        <w:t xml:space="preserve">A. Introduction                                   </w:t>
      </w:r>
      <w:r w:rsidR="00E63894">
        <w:rPr>
          <w:rFonts w:ascii="Courier New" w:hAnsi="Courier New" w:cs="Courier New"/>
          <w:b/>
          <w:szCs w:val="24"/>
        </w:rPr>
        <w:t xml:space="preserve">     </w:t>
      </w:r>
      <w:r w:rsidRPr="00F10F62">
        <w:rPr>
          <w:rFonts w:ascii="Courier New" w:hAnsi="Courier New" w:cs="Courier New"/>
          <w:b/>
          <w:szCs w:val="24"/>
        </w:rPr>
        <w:t>X-</w:t>
      </w:r>
      <w:r w:rsidR="00777214" w:rsidRPr="00F10F62">
        <w:rPr>
          <w:rFonts w:ascii="Courier New" w:hAnsi="Courier New" w:cs="Courier New"/>
          <w:b/>
          <w:szCs w:val="24"/>
        </w:rPr>
        <w:t>3</w:t>
      </w:r>
    </w:p>
    <w:p w:rsidR="00C50D9D" w:rsidRPr="00F10F62" w:rsidRDefault="00C50D9D" w:rsidP="000A5A52">
      <w:pPr>
        <w:widowControl/>
        <w:spacing w:line="360" w:lineRule="auto"/>
        <w:rPr>
          <w:rFonts w:ascii="Courier New" w:hAnsi="Courier New" w:cs="Courier New"/>
          <w:b/>
          <w:szCs w:val="24"/>
        </w:rPr>
      </w:pPr>
      <w:r w:rsidRPr="00F10F62">
        <w:rPr>
          <w:rFonts w:ascii="Courier New" w:hAnsi="Courier New" w:cs="Courier New"/>
          <w:b/>
          <w:szCs w:val="24"/>
        </w:rPr>
        <w:tab/>
        <w:t xml:space="preserve">B. Evaluation and Management (E&amp;M) Services          </w:t>
      </w:r>
      <w:r w:rsidR="00E63894">
        <w:rPr>
          <w:rFonts w:ascii="Courier New" w:hAnsi="Courier New" w:cs="Courier New"/>
          <w:b/>
          <w:szCs w:val="24"/>
        </w:rPr>
        <w:t xml:space="preserve">  </w:t>
      </w:r>
      <w:r w:rsidRPr="00F10F62">
        <w:rPr>
          <w:rFonts w:ascii="Courier New" w:hAnsi="Courier New" w:cs="Courier New"/>
          <w:b/>
          <w:szCs w:val="24"/>
        </w:rPr>
        <w:t>X-</w:t>
      </w:r>
      <w:r w:rsidR="00777214" w:rsidRPr="00F10F62">
        <w:rPr>
          <w:rFonts w:ascii="Courier New" w:hAnsi="Courier New" w:cs="Courier New"/>
          <w:b/>
          <w:szCs w:val="24"/>
        </w:rPr>
        <w:t>5</w:t>
      </w:r>
    </w:p>
    <w:p w:rsidR="00C50D9D" w:rsidRPr="00F10F62" w:rsidRDefault="00C50D9D" w:rsidP="000A5A52">
      <w:pPr>
        <w:widowControl/>
        <w:spacing w:line="360" w:lineRule="auto"/>
        <w:rPr>
          <w:rFonts w:ascii="Courier New" w:hAnsi="Courier New" w:cs="Courier New"/>
          <w:b/>
          <w:szCs w:val="24"/>
        </w:rPr>
      </w:pPr>
      <w:r w:rsidRPr="00F10F62">
        <w:rPr>
          <w:rFonts w:ascii="Courier New" w:hAnsi="Courier New" w:cs="Courier New"/>
          <w:b/>
          <w:szCs w:val="24"/>
        </w:rPr>
        <w:tab/>
        <w:t xml:space="preserve">C. Organ or Disease Oriented Panels               </w:t>
      </w:r>
      <w:r w:rsidR="00E63894">
        <w:rPr>
          <w:rFonts w:ascii="Courier New" w:hAnsi="Courier New" w:cs="Courier New"/>
          <w:b/>
          <w:szCs w:val="24"/>
        </w:rPr>
        <w:t xml:space="preserve">     </w:t>
      </w:r>
      <w:r w:rsidRPr="00F10F62">
        <w:rPr>
          <w:rFonts w:ascii="Courier New" w:hAnsi="Courier New" w:cs="Courier New"/>
          <w:b/>
          <w:szCs w:val="24"/>
        </w:rPr>
        <w:t>X-</w:t>
      </w:r>
      <w:r w:rsidR="00866183">
        <w:rPr>
          <w:rFonts w:ascii="Courier New" w:hAnsi="Courier New" w:cs="Courier New"/>
          <w:b/>
          <w:szCs w:val="24"/>
        </w:rPr>
        <w:t>7</w:t>
      </w:r>
    </w:p>
    <w:p w:rsidR="00C50D9D" w:rsidRDefault="00C50D9D" w:rsidP="000A5A52">
      <w:pPr>
        <w:widowControl/>
        <w:spacing w:line="360" w:lineRule="auto"/>
        <w:rPr>
          <w:rFonts w:ascii="Courier New" w:hAnsi="Courier New" w:cs="Courier New"/>
          <w:b/>
          <w:szCs w:val="24"/>
        </w:rPr>
      </w:pPr>
      <w:r w:rsidRPr="00F10F62">
        <w:rPr>
          <w:rFonts w:ascii="Courier New" w:hAnsi="Courier New" w:cs="Courier New"/>
          <w:b/>
          <w:szCs w:val="24"/>
        </w:rPr>
        <w:tab/>
        <w:t xml:space="preserve">D. Evocative/Suppression Testing                    </w:t>
      </w:r>
      <w:r w:rsidR="00E63894">
        <w:rPr>
          <w:rFonts w:ascii="Courier New" w:hAnsi="Courier New" w:cs="Courier New"/>
          <w:b/>
          <w:szCs w:val="24"/>
        </w:rPr>
        <w:t xml:space="preserve">   </w:t>
      </w:r>
      <w:r w:rsidRPr="00F10F62">
        <w:rPr>
          <w:rFonts w:ascii="Courier New" w:hAnsi="Courier New" w:cs="Courier New"/>
          <w:b/>
          <w:szCs w:val="24"/>
        </w:rPr>
        <w:t>X-</w:t>
      </w:r>
      <w:r w:rsidR="00866183">
        <w:rPr>
          <w:rFonts w:ascii="Courier New" w:hAnsi="Courier New" w:cs="Courier New"/>
          <w:b/>
          <w:szCs w:val="24"/>
        </w:rPr>
        <w:t>8</w:t>
      </w:r>
    </w:p>
    <w:p w:rsidR="00866183" w:rsidRPr="00F10F62" w:rsidRDefault="00866183" w:rsidP="000A5A52">
      <w:pPr>
        <w:widowControl/>
        <w:spacing w:line="360" w:lineRule="auto"/>
        <w:rPr>
          <w:rFonts w:ascii="Courier New" w:hAnsi="Courier New" w:cs="Courier New"/>
          <w:b/>
          <w:szCs w:val="24"/>
        </w:rPr>
      </w:pPr>
      <w:r>
        <w:rPr>
          <w:rFonts w:ascii="Courier New" w:hAnsi="Courier New" w:cs="Courier New"/>
          <w:b/>
          <w:szCs w:val="24"/>
        </w:rPr>
        <w:tab/>
        <w:t>E. Drug Testing                                        X-8</w:t>
      </w:r>
    </w:p>
    <w:p w:rsidR="00FE24C2" w:rsidRPr="00C94D12" w:rsidRDefault="00C50D9D" w:rsidP="000A5A52">
      <w:pPr>
        <w:pStyle w:val="Header"/>
        <w:tabs>
          <w:tab w:val="clear" w:pos="4320"/>
          <w:tab w:val="clear" w:pos="8640"/>
          <w:tab w:val="left" w:pos="720"/>
          <w:tab w:val="right" w:pos="9090"/>
        </w:tabs>
        <w:spacing w:line="360" w:lineRule="auto"/>
        <w:ind w:left="450"/>
        <w:rPr>
          <w:rFonts w:ascii="Courier New" w:hAnsi="Courier New" w:cs="Courier New"/>
          <w:b/>
        </w:rPr>
      </w:pPr>
      <w:r w:rsidRPr="00C94D12">
        <w:rPr>
          <w:rFonts w:ascii="Courier New" w:hAnsi="Courier New" w:cs="Courier New"/>
          <w:b/>
          <w:szCs w:val="24"/>
        </w:rPr>
        <w:tab/>
      </w:r>
      <w:r w:rsidR="00866183">
        <w:rPr>
          <w:rFonts w:ascii="Courier New" w:hAnsi="Courier New" w:cs="Courier New"/>
          <w:b/>
        </w:rPr>
        <w:t>F</w:t>
      </w:r>
      <w:r w:rsidR="00FE24C2" w:rsidRPr="00C94D12">
        <w:rPr>
          <w:rFonts w:ascii="Courier New" w:hAnsi="Courier New" w:cs="Courier New"/>
          <w:b/>
        </w:rPr>
        <w:t>.</w:t>
      </w:r>
      <w:r w:rsidR="000A5A52" w:rsidRPr="00C94D12">
        <w:rPr>
          <w:rFonts w:ascii="Courier New" w:hAnsi="Courier New" w:cs="Courier New"/>
          <w:b/>
        </w:rPr>
        <w:t xml:space="preserve"> </w:t>
      </w:r>
      <w:r w:rsidR="00FE24C2" w:rsidRPr="00C94D12">
        <w:rPr>
          <w:rFonts w:ascii="Courier New" w:hAnsi="Courier New" w:cs="Courier New"/>
          <w:b/>
        </w:rPr>
        <w:t>Molecular Pathology</w:t>
      </w:r>
      <w:r w:rsidR="00E63894">
        <w:rPr>
          <w:rFonts w:ascii="Courier New" w:hAnsi="Courier New" w:cs="Courier New"/>
          <w:b/>
        </w:rPr>
        <w:t xml:space="preserve">                                 </w:t>
      </w:r>
      <w:r w:rsidR="00FE24C2" w:rsidRPr="00C94D12">
        <w:rPr>
          <w:rFonts w:ascii="Courier New" w:hAnsi="Courier New" w:cs="Courier New"/>
          <w:b/>
        </w:rPr>
        <w:t>X-</w:t>
      </w:r>
      <w:r w:rsidR="00EA2520">
        <w:rPr>
          <w:rFonts w:ascii="Courier New" w:hAnsi="Courier New" w:cs="Courier New"/>
          <w:b/>
        </w:rPr>
        <w:t>9</w:t>
      </w:r>
    </w:p>
    <w:p w:rsidR="00C50D9D" w:rsidRPr="00F10F62" w:rsidRDefault="00866183" w:rsidP="000A5A52">
      <w:pPr>
        <w:widowControl/>
        <w:spacing w:line="360" w:lineRule="auto"/>
        <w:ind w:firstLine="720"/>
        <w:rPr>
          <w:rFonts w:ascii="Courier New" w:hAnsi="Courier New" w:cs="Courier New"/>
          <w:b/>
          <w:szCs w:val="24"/>
        </w:rPr>
      </w:pPr>
      <w:r>
        <w:rPr>
          <w:rFonts w:ascii="Courier New" w:hAnsi="Courier New" w:cs="Courier New"/>
          <w:b/>
          <w:szCs w:val="24"/>
        </w:rPr>
        <w:t>G</w:t>
      </w:r>
      <w:r w:rsidR="00C50D9D" w:rsidRPr="00F10F62">
        <w:rPr>
          <w:rFonts w:ascii="Courier New" w:hAnsi="Courier New" w:cs="Courier New"/>
          <w:b/>
          <w:szCs w:val="24"/>
        </w:rPr>
        <w:t xml:space="preserve">. Chemistry                                        </w:t>
      </w:r>
      <w:r w:rsidR="00E63894">
        <w:rPr>
          <w:rFonts w:ascii="Courier New" w:hAnsi="Courier New" w:cs="Courier New"/>
          <w:b/>
          <w:szCs w:val="24"/>
        </w:rPr>
        <w:t xml:space="preserve">   </w:t>
      </w:r>
      <w:r w:rsidR="00C50D9D" w:rsidRPr="00F10F62">
        <w:rPr>
          <w:rFonts w:ascii="Courier New" w:hAnsi="Courier New" w:cs="Courier New"/>
          <w:b/>
          <w:szCs w:val="24"/>
        </w:rPr>
        <w:t>X-</w:t>
      </w:r>
      <w:r>
        <w:rPr>
          <w:rFonts w:ascii="Courier New" w:hAnsi="Courier New" w:cs="Courier New"/>
          <w:b/>
          <w:szCs w:val="24"/>
        </w:rPr>
        <w:t>9</w:t>
      </w:r>
    </w:p>
    <w:p w:rsidR="00C50D9D" w:rsidRPr="00F10F62" w:rsidRDefault="00C50D9D" w:rsidP="000A5A52">
      <w:pPr>
        <w:widowControl/>
        <w:spacing w:line="360" w:lineRule="auto"/>
        <w:rPr>
          <w:rFonts w:ascii="Courier New" w:hAnsi="Courier New" w:cs="Courier New"/>
          <w:b/>
          <w:szCs w:val="24"/>
        </w:rPr>
      </w:pPr>
      <w:r w:rsidRPr="00F10F62">
        <w:rPr>
          <w:rFonts w:ascii="Courier New" w:hAnsi="Courier New" w:cs="Courier New"/>
          <w:b/>
          <w:szCs w:val="24"/>
        </w:rPr>
        <w:tab/>
      </w:r>
      <w:r w:rsidR="00866183">
        <w:rPr>
          <w:rFonts w:ascii="Courier New" w:hAnsi="Courier New" w:cs="Courier New"/>
          <w:b/>
          <w:szCs w:val="24"/>
        </w:rPr>
        <w:t>H</w:t>
      </w:r>
      <w:r w:rsidRPr="00F10F62">
        <w:rPr>
          <w:rFonts w:ascii="Courier New" w:hAnsi="Courier New" w:cs="Courier New"/>
          <w:b/>
          <w:szCs w:val="24"/>
        </w:rPr>
        <w:t xml:space="preserve">. Hematology and Coagulation                     </w:t>
      </w:r>
      <w:r w:rsidR="00E63894">
        <w:rPr>
          <w:rFonts w:ascii="Courier New" w:hAnsi="Courier New" w:cs="Courier New"/>
          <w:b/>
          <w:szCs w:val="24"/>
        </w:rPr>
        <w:t xml:space="preserve">     </w:t>
      </w:r>
      <w:r w:rsidRPr="00F10F62">
        <w:rPr>
          <w:rFonts w:ascii="Courier New" w:hAnsi="Courier New" w:cs="Courier New"/>
          <w:b/>
          <w:szCs w:val="24"/>
        </w:rPr>
        <w:t>X-</w:t>
      </w:r>
      <w:r w:rsidR="003B687B">
        <w:rPr>
          <w:rFonts w:ascii="Courier New" w:hAnsi="Courier New" w:cs="Courier New"/>
          <w:b/>
          <w:szCs w:val="24"/>
        </w:rPr>
        <w:t>1</w:t>
      </w:r>
      <w:r w:rsidR="00EA2520">
        <w:rPr>
          <w:rFonts w:ascii="Courier New" w:hAnsi="Courier New" w:cs="Courier New"/>
          <w:b/>
          <w:szCs w:val="24"/>
        </w:rPr>
        <w:t>1</w:t>
      </w:r>
    </w:p>
    <w:p w:rsidR="00C50D9D" w:rsidRPr="00F10F62" w:rsidRDefault="00C50D9D" w:rsidP="000A5A52">
      <w:pPr>
        <w:widowControl/>
        <w:spacing w:line="360" w:lineRule="auto"/>
        <w:rPr>
          <w:rFonts w:ascii="Courier New" w:hAnsi="Courier New" w:cs="Courier New"/>
          <w:b/>
          <w:szCs w:val="24"/>
        </w:rPr>
      </w:pPr>
      <w:r w:rsidRPr="00F10F62">
        <w:rPr>
          <w:rFonts w:ascii="Courier New" w:hAnsi="Courier New" w:cs="Courier New"/>
          <w:b/>
          <w:szCs w:val="24"/>
        </w:rPr>
        <w:tab/>
      </w:r>
      <w:r w:rsidR="00866183">
        <w:rPr>
          <w:rFonts w:ascii="Courier New" w:hAnsi="Courier New" w:cs="Courier New"/>
          <w:b/>
          <w:szCs w:val="24"/>
        </w:rPr>
        <w:t>I</w:t>
      </w:r>
      <w:r w:rsidRPr="00F10F62">
        <w:rPr>
          <w:rFonts w:ascii="Courier New" w:hAnsi="Courier New" w:cs="Courier New"/>
          <w:b/>
          <w:szCs w:val="24"/>
        </w:rPr>
        <w:t xml:space="preserve">. </w:t>
      </w:r>
      <w:r w:rsidR="00777214" w:rsidRPr="00F10F62">
        <w:rPr>
          <w:rFonts w:ascii="Courier New" w:hAnsi="Courier New" w:cs="Courier New"/>
          <w:b/>
          <w:szCs w:val="24"/>
        </w:rPr>
        <w:t xml:space="preserve">Transfusion Medicine                             </w:t>
      </w:r>
      <w:r w:rsidR="000A5A52">
        <w:rPr>
          <w:rFonts w:ascii="Courier New" w:hAnsi="Courier New" w:cs="Courier New"/>
          <w:b/>
          <w:szCs w:val="24"/>
        </w:rPr>
        <w:t xml:space="preserve">   </w:t>
      </w:r>
      <w:r w:rsidR="00777214" w:rsidRPr="00F10F62">
        <w:rPr>
          <w:rFonts w:ascii="Courier New" w:hAnsi="Courier New" w:cs="Courier New"/>
          <w:b/>
          <w:szCs w:val="24"/>
        </w:rPr>
        <w:t>X-1</w:t>
      </w:r>
      <w:r w:rsidR="00866183">
        <w:rPr>
          <w:rFonts w:ascii="Courier New" w:hAnsi="Courier New" w:cs="Courier New"/>
          <w:b/>
          <w:szCs w:val="24"/>
        </w:rPr>
        <w:t>2</w:t>
      </w:r>
    </w:p>
    <w:p w:rsidR="00777214" w:rsidRPr="00F10F62" w:rsidRDefault="00866183" w:rsidP="000A5A52">
      <w:pPr>
        <w:widowControl/>
        <w:spacing w:line="360" w:lineRule="auto"/>
        <w:ind w:firstLine="720"/>
        <w:rPr>
          <w:rFonts w:ascii="Courier New" w:hAnsi="Courier New" w:cs="Courier New"/>
          <w:b/>
          <w:szCs w:val="24"/>
        </w:rPr>
      </w:pPr>
      <w:r>
        <w:rPr>
          <w:rFonts w:ascii="Courier New" w:hAnsi="Courier New" w:cs="Courier New"/>
          <w:b/>
          <w:szCs w:val="24"/>
        </w:rPr>
        <w:t>J</w:t>
      </w:r>
      <w:r w:rsidR="00777214" w:rsidRPr="00F10F62">
        <w:rPr>
          <w:rFonts w:ascii="Courier New" w:hAnsi="Courier New" w:cs="Courier New"/>
          <w:b/>
          <w:szCs w:val="24"/>
        </w:rPr>
        <w:t>. Microbiology</w:t>
      </w:r>
      <w:r w:rsidR="00E63894">
        <w:rPr>
          <w:rFonts w:ascii="Courier New" w:hAnsi="Courier New" w:cs="Courier New"/>
          <w:b/>
          <w:szCs w:val="24"/>
        </w:rPr>
        <w:t xml:space="preserve">     </w:t>
      </w:r>
      <w:r w:rsidR="00777214" w:rsidRPr="00F10F62">
        <w:rPr>
          <w:rFonts w:ascii="Courier New" w:hAnsi="Courier New" w:cs="Courier New"/>
          <w:b/>
          <w:szCs w:val="24"/>
        </w:rPr>
        <w:t xml:space="preserve">                                   X-1</w:t>
      </w:r>
      <w:r>
        <w:rPr>
          <w:rFonts w:ascii="Courier New" w:hAnsi="Courier New" w:cs="Courier New"/>
          <w:b/>
          <w:szCs w:val="24"/>
        </w:rPr>
        <w:t>3</w:t>
      </w:r>
    </w:p>
    <w:p w:rsidR="00777214" w:rsidRPr="00F10F62" w:rsidRDefault="00866183" w:rsidP="000A5A52">
      <w:pPr>
        <w:widowControl/>
        <w:spacing w:line="360" w:lineRule="auto"/>
        <w:ind w:firstLine="720"/>
        <w:rPr>
          <w:rFonts w:ascii="Courier New" w:hAnsi="Courier New" w:cs="Courier New"/>
          <w:b/>
          <w:szCs w:val="24"/>
        </w:rPr>
      </w:pPr>
      <w:r>
        <w:rPr>
          <w:rFonts w:ascii="Courier New" w:hAnsi="Courier New" w:cs="Courier New"/>
          <w:b/>
          <w:szCs w:val="24"/>
        </w:rPr>
        <w:t>K</w:t>
      </w:r>
      <w:r w:rsidR="00777214" w:rsidRPr="00F10F62">
        <w:rPr>
          <w:rFonts w:ascii="Courier New" w:hAnsi="Courier New" w:cs="Courier New"/>
          <w:b/>
          <w:szCs w:val="24"/>
        </w:rPr>
        <w:t>. Anatomic Pathology (Cytopathology and Surgical</w:t>
      </w:r>
    </w:p>
    <w:p w:rsidR="00777214" w:rsidRPr="00F10F62" w:rsidRDefault="00F906E6" w:rsidP="000A5A52">
      <w:pPr>
        <w:widowControl/>
        <w:spacing w:line="360" w:lineRule="auto"/>
        <w:ind w:firstLine="720"/>
        <w:rPr>
          <w:rFonts w:ascii="Courier New" w:hAnsi="Courier New" w:cs="Courier New"/>
          <w:b/>
          <w:szCs w:val="24"/>
        </w:rPr>
      </w:pPr>
      <w:r w:rsidRPr="00F10F62">
        <w:rPr>
          <w:rFonts w:ascii="Courier New" w:hAnsi="Courier New" w:cs="Courier New"/>
          <w:b/>
          <w:szCs w:val="24"/>
        </w:rPr>
        <w:t xml:space="preserve">   </w:t>
      </w:r>
      <w:r w:rsidR="00777214" w:rsidRPr="00F10F62">
        <w:rPr>
          <w:rFonts w:ascii="Courier New" w:hAnsi="Courier New" w:cs="Courier New"/>
          <w:b/>
          <w:szCs w:val="24"/>
        </w:rPr>
        <w:t xml:space="preserve">Pathology)                                   </w:t>
      </w:r>
      <w:r w:rsidRPr="00F10F62">
        <w:rPr>
          <w:rFonts w:ascii="Courier New" w:hAnsi="Courier New" w:cs="Courier New"/>
          <w:b/>
          <w:szCs w:val="24"/>
        </w:rPr>
        <w:t xml:space="preserve">       </w:t>
      </w:r>
      <w:r w:rsidR="00777214" w:rsidRPr="00F10F62">
        <w:rPr>
          <w:rFonts w:ascii="Courier New" w:hAnsi="Courier New" w:cs="Courier New"/>
          <w:b/>
          <w:szCs w:val="24"/>
        </w:rPr>
        <w:t>X-1</w:t>
      </w:r>
      <w:r w:rsidR="00866183">
        <w:rPr>
          <w:rFonts w:ascii="Courier New" w:hAnsi="Courier New" w:cs="Courier New"/>
          <w:b/>
          <w:szCs w:val="24"/>
        </w:rPr>
        <w:t>4</w:t>
      </w:r>
    </w:p>
    <w:p w:rsidR="00777214" w:rsidRPr="00F10F62" w:rsidRDefault="00866183" w:rsidP="000A5A52">
      <w:pPr>
        <w:widowControl/>
        <w:spacing w:line="360" w:lineRule="auto"/>
        <w:ind w:firstLine="720"/>
        <w:rPr>
          <w:rFonts w:ascii="Courier New" w:hAnsi="Courier New" w:cs="Courier New"/>
          <w:b/>
          <w:szCs w:val="24"/>
        </w:rPr>
      </w:pPr>
      <w:r>
        <w:rPr>
          <w:rFonts w:ascii="Courier New" w:hAnsi="Courier New" w:cs="Courier New"/>
          <w:b/>
          <w:szCs w:val="24"/>
        </w:rPr>
        <w:t>L</w:t>
      </w:r>
      <w:r w:rsidR="00777214" w:rsidRPr="00F10F62">
        <w:rPr>
          <w:rFonts w:ascii="Courier New" w:hAnsi="Courier New" w:cs="Courier New"/>
          <w:b/>
          <w:szCs w:val="24"/>
        </w:rPr>
        <w:t xml:space="preserve">. Medically Unlikely Edits (MUEs)                </w:t>
      </w:r>
      <w:r w:rsidR="00E63894">
        <w:rPr>
          <w:rFonts w:ascii="Courier New" w:hAnsi="Courier New" w:cs="Courier New"/>
          <w:b/>
          <w:szCs w:val="24"/>
        </w:rPr>
        <w:t xml:space="preserve">     </w:t>
      </w:r>
      <w:r w:rsidR="00777214" w:rsidRPr="00F10F62">
        <w:rPr>
          <w:rFonts w:ascii="Courier New" w:hAnsi="Courier New" w:cs="Courier New"/>
          <w:b/>
          <w:szCs w:val="24"/>
        </w:rPr>
        <w:t>X-1</w:t>
      </w:r>
      <w:r w:rsidR="00A42F03">
        <w:rPr>
          <w:rFonts w:ascii="Courier New" w:hAnsi="Courier New" w:cs="Courier New"/>
          <w:b/>
          <w:szCs w:val="24"/>
        </w:rPr>
        <w:t>9</w:t>
      </w:r>
    </w:p>
    <w:p w:rsidR="00E63894" w:rsidRDefault="00866183" w:rsidP="000A5A52">
      <w:pPr>
        <w:widowControl/>
        <w:spacing w:line="360" w:lineRule="auto"/>
        <w:ind w:firstLine="720"/>
        <w:rPr>
          <w:rFonts w:ascii="Courier New" w:hAnsi="Courier New" w:cs="Courier New"/>
          <w:b/>
          <w:szCs w:val="24"/>
        </w:rPr>
      </w:pPr>
      <w:r>
        <w:rPr>
          <w:rFonts w:ascii="Courier New" w:hAnsi="Courier New" w:cs="Courier New"/>
          <w:b/>
          <w:szCs w:val="24"/>
        </w:rPr>
        <w:t>M</w:t>
      </w:r>
      <w:r w:rsidR="00777214" w:rsidRPr="00F10F62">
        <w:rPr>
          <w:rFonts w:ascii="Courier New" w:hAnsi="Courier New" w:cs="Courier New"/>
          <w:b/>
          <w:szCs w:val="24"/>
        </w:rPr>
        <w:t xml:space="preserve">. General Policy Statements                         </w:t>
      </w:r>
      <w:r w:rsidR="00E63894">
        <w:rPr>
          <w:rFonts w:ascii="Courier New" w:hAnsi="Courier New" w:cs="Courier New"/>
          <w:b/>
          <w:szCs w:val="24"/>
        </w:rPr>
        <w:t xml:space="preserve">  </w:t>
      </w:r>
      <w:r w:rsidR="00777214" w:rsidRPr="00F10F62">
        <w:rPr>
          <w:rFonts w:ascii="Courier New" w:hAnsi="Courier New" w:cs="Courier New"/>
          <w:b/>
          <w:szCs w:val="24"/>
        </w:rPr>
        <w:t>X-</w:t>
      </w:r>
      <w:r w:rsidR="003B687B">
        <w:rPr>
          <w:rFonts w:ascii="Courier New" w:hAnsi="Courier New" w:cs="Courier New"/>
          <w:b/>
          <w:szCs w:val="24"/>
        </w:rPr>
        <w:t>2</w:t>
      </w:r>
      <w:r w:rsidR="00A42F03">
        <w:rPr>
          <w:rFonts w:ascii="Courier New" w:hAnsi="Courier New" w:cs="Courier New"/>
          <w:b/>
          <w:szCs w:val="24"/>
        </w:rPr>
        <w:t>6</w:t>
      </w:r>
    </w:p>
    <w:p w:rsidR="00633013" w:rsidRPr="00F10F62" w:rsidRDefault="00633013" w:rsidP="000A5A52">
      <w:pPr>
        <w:widowControl/>
        <w:spacing w:line="360" w:lineRule="auto"/>
        <w:ind w:firstLine="720"/>
        <w:rPr>
          <w:rFonts w:ascii="Courier New" w:hAnsi="Courier New" w:cs="Courier New"/>
          <w:b/>
          <w:szCs w:val="24"/>
        </w:rPr>
      </w:pPr>
      <w:r w:rsidRPr="00F10F62">
        <w:rPr>
          <w:rFonts w:ascii="Courier New" w:hAnsi="Courier New" w:cs="Courier New"/>
          <w:b/>
          <w:szCs w:val="24"/>
        </w:rPr>
        <w:br w:type="page"/>
      </w:r>
    </w:p>
    <w:p w:rsidR="00705B61" w:rsidRPr="00F10F62" w:rsidRDefault="00705B61" w:rsidP="00633013">
      <w:pPr>
        <w:widowControl/>
        <w:tabs>
          <w:tab w:val="left" w:pos="1440"/>
          <w:tab w:val="center" w:pos="4680"/>
        </w:tabs>
        <w:spacing w:line="600" w:lineRule="auto"/>
        <w:jc w:val="center"/>
        <w:rPr>
          <w:rFonts w:ascii="Courier New" w:hAnsi="Courier New" w:cs="Courier New"/>
          <w:szCs w:val="24"/>
        </w:rPr>
      </w:pPr>
      <w:r w:rsidRPr="00F10F62">
        <w:rPr>
          <w:rFonts w:ascii="Courier New" w:hAnsi="Courier New" w:cs="Courier New"/>
          <w:b/>
          <w:szCs w:val="24"/>
        </w:rPr>
        <w:lastRenderedPageBreak/>
        <w:t>Chapter X</w:t>
      </w:r>
    </w:p>
    <w:p w:rsidR="00705B61" w:rsidRPr="00F10F62" w:rsidRDefault="00705B61" w:rsidP="006526CD">
      <w:pPr>
        <w:widowControl/>
        <w:tabs>
          <w:tab w:val="center" w:pos="4680"/>
        </w:tabs>
        <w:jc w:val="center"/>
        <w:rPr>
          <w:rFonts w:ascii="Courier New" w:hAnsi="Courier New" w:cs="Courier New"/>
          <w:b/>
          <w:szCs w:val="24"/>
        </w:rPr>
      </w:pPr>
      <w:r w:rsidRPr="00F10F62">
        <w:rPr>
          <w:rFonts w:ascii="Courier New" w:hAnsi="Courier New" w:cs="Courier New"/>
          <w:b/>
          <w:szCs w:val="24"/>
        </w:rPr>
        <w:t>Pathology and Laboratory Services</w:t>
      </w:r>
    </w:p>
    <w:p w:rsidR="00705B61" w:rsidRPr="00F10F62" w:rsidRDefault="00705B61" w:rsidP="006526CD">
      <w:pPr>
        <w:widowControl/>
        <w:tabs>
          <w:tab w:val="center" w:pos="4680"/>
        </w:tabs>
        <w:jc w:val="center"/>
        <w:rPr>
          <w:rFonts w:ascii="Courier New" w:hAnsi="Courier New" w:cs="Courier New"/>
          <w:b/>
          <w:szCs w:val="24"/>
        </w:rPr>
      </w:pPr>
      <w:r w:rsidRPr="00F10F62">
        <w:rPr>
          <w:rFonts w:ascii="Courier New" w:hAnsi="Courier New" w:cs="Courier New"/>
          <w:b/>
          <w:szCs w:val="24"/>
        </w:rPr>
        <w:t>CPT Codes 80000 - 89999</w:t>
      </w:r>
    </w:p>
    <w:p w:rsidR="00705B61" w:rsidRPr="00F10F62" w:rsidRDefault="00705B61" w:rsidP="00AE5B41">
      <w:pPr>
        <w:widowControl/>
        <w:rPr>
          <w:rFonts w:ascii="Courier New" w:hAnsi="Courier New" w:cs="Courier New"/>
          <w:szCs w:val="24"/>
        </w:rPr>
      </w:pPr>
    </w:p>
    <w:p w:rsidR="00705B61" w:rsidRPr="00F10F62" w:rsidRDefault="00705B61" w:rsidP="00AE5B41">
      <w:pPr>
        <w:widowControl/>
        <w:rPr>
          <w:rFonts w:ascii="Courier New" w:hAnsi="Courier New" w:cs="Courier New"/>
          <w:b/>
          <w:szCs w:val="24"/>
        </w:rPr>
      </w:pPr>
      <w:r w:rsidRPr="00F10F62">
        <w:rPr>
          <w:rFonts w:ascii="Courier New" w:hAnsi="Courier New" w:cs="Courier New"/>
          <w:b/>
          <w:szCs w:val="24"/>
        </w:rPr>
        <w:t>A.  Introduction</w:t>
      </w:r>
    </w:p>
    <w:p w:rsidR="00705B61" w:rsidRPr="00F10F62" w:rsidRDefault="00705B61" w:rsidP="00AE5B41">
      <w:pPr>
        <w:widowControl/>
        <w:rPr>
          <w:rFonts w:ascii="Courier New" w:hAnsi="Courier New" w:cs="Courier New"/>
          <w:szCs w:val="24"/>
        </w:rPr>
      </w:pPr>
    </w:p>
    <w:p w:rsidR="00705B61" w:rsidRPr="00F10F62" w:rsidRDefault="00705B61" w:rsidP="00AE5B41">
      <w:pPr>
        <w:widowControl/>
        <w:rPr>
          <w:rFonts w:ascii="Courier New" w:hAnsi="Courier New" w:cs="Courier New"/>
          <w:szCs w:val="24"/>
        </w:rPr>
      </w:pPr>
      <w:r w:rsidRPr="00F10F62">
        <w:rPr>
          <w:rFonts w:ascii="Courier New" w:hAnsi="Courier New" w:cs="Courier New"/>
          <w:szCs w:val="24"/>
        </w:rPr>
        <w:t>The principles of correct coding discussed in Chapter I apply to the CPT codes in the range 80000-89999.  Several general guidelines are repeated in this Chapter.  However, those general guidelines from Chapter I not discussed in this Chapter are nonetheless applicable.</w:t>
      </w:r>
    </w:p>
    <w:p w:rsidR="00705B61" w:rsidRPr="00F10F62" w:rsidRDefault="00705B61" w:rsidP="00AE5B41">
      <w:pPr>
        <w:widowControl/>
        <w:rPr>
          <w:rFonts w:ascii="Courier New" w:hAnsi="Courier New" w:cs="Courier New"/>
          <w:szCs w:val="24"/>
        </w:rPr>
      </w:pPr>
    </w:p>
    <w:p w:rsidR="00705B61" w:rsidRPr="00F10F62" w:rsidRDefault="00705B61" w:rsidP="00AE5B41">
      <w:pPr>
        <w:widowControl/>
        <w:rPr>
          <w:rFonts w:ascii="Courier New" w:hAnsi="Courier New" w:cs="Courier New"/>
          <w:szCs w:val="24"/>
        </w:rPr>
      </w:pPr>
      <w:r w:rsidRPr="00F10F62">
        <w:rPr>
          <w:rFonts w:ascii="Courier New" w:hAnsi="Courier New" w:cs="Courier New"/>
          <w:szCs w:val="24"/>
        </w:rPr>
        <w:t>Physicians should report the HCPCS/CPT code that describes the procedure performed to the greatest specificity possible.  A HCPCS/CPT code should be reported only if all services described by the code are performed.  A physician should not report multiple HCPCS/CPT codes if a single HCPCS/CPT code exists that describes the services performed.  This type of unbundling is incorrect coding.</w:t>
      </w:r>
    </w:p>
    <w:p w:rsidR="00705B61" w:rsidRPr="00F10F62" w:rsidRDefault="00705B61" w:rsidP="00AE5B41">
      <w:pPr>
        <w:widowControl/>
        <w:rPr>
          <w:rFonts w:ascii="Courier New" w:hAnsi="Courier New" w:cs="Courier New"/>
          <w:szCs w:val="24"/>
        </w:rPr>
      </w:pPr>
    </w:p>
    <w:p w:rsidR="00705B61" w:rsidRPr="00F10F62" w:rsidRDefault="00705B61" w:rsidP="00AE5B41">
      <w:pPr>
        <w:widowControl/>
        <w:rPr>
          <w:rFonts w:ascii="Courier New" w:hAnsi="Courier New" w:cs="Courier New"/>
          <w:szCs w:val="24"/>
        </w:rPr>
      </w:pPr>
      <w:r w:rsidRPr="00F10F62">
        <w:rPr>
          <w:rFonts w:ascii="Courier New" w:hAnsi="Courier New" w:cs="Courier New"/>
          <w:szCs w:val="24"/>
        </w:rPr>
        <w:t>The HCPCS/CPT codes include all services usually performed as part of the procedure as a standard of medical/surgical practice. A physician should not separately report these services simply because HCPCS/CPT codes exist for them.</w:t>
      </w:r>
    </w:p>
    <w:p w:rsidR="00705B61" w:rsidRPr="00F10F62" w:rsidRDefault="00705B61" w:rsidP="00AE5B41">
      <w:pPr>
        <w:widowControl/>
        <w:rPr>
          <w:rFonts w:ascii="Courier New" w:hAnsi="Courier New" w:cs="Courier New"/>
          <w:szCs w:val="24"/>
        </w:rPr>
      </w:pPr>
    </w:p>
    <w:p w:rsidR="00705B61" w:rsidRPr="00F10F62" w:rsidRDefault="00705B61" w:rsidP="00AE5B41">
      <w:pPr>
        <w:widowControl/>
        <w:rPr>
          <w:rFonts w:ascii="Courier New" w:hAnsi="Courier New" w:cs="Courier New"/>
          <w:szCs w:val="24"/>
        </w:rPr>
      </w:pPr>
      <w:r w:rsidRPr="00F10F62">
        <w:rPr>
          <w:rFonts w:ascii="Courier New" w:hAnsi="Courier New" w:cs="Courier New"/>
          <w:szCs w:val="24"/>
        </w:rPr>
        <w:t>Specific issues unique to this section of CPT are clarified in this Chapter.</w:t>
      </w:r>
    </w:p>
    <w:p w:rsidR="00705B61" w:rsidRPr="00F10F62" w:rsidRDefault="00705B61" w:rsidP="00AE5B41">
      <w:pPr>
        <w:widowControl/>
        <w:rPr>
          <w:rFonts w:ascii="Courier New" w:hAnsi="Courier New" w:cs="Courier New"/>
          <w:szCs w:val="24"/>
        </w:rPr>
      </w:pPr>
    </w:p>
    <w:p w:rsidR="00705B61" w:rsidRPr="00F10F62" w:rsidRDefault="00705B61" w:rsidP="00AE5B41">
      <w:pPr>
        <w:widowControl/>
        <w:rPr>
          <w:rFonts w:ascii="Courier New" w:hAnsi="Courier New" w:cs="Courier New"/>
          <w:szCs w:val="24"/>
        </w:rPr>
      </w:pPr>
      <w:r w:rsidRPr="00F10F62">
        <w:rPr>
          <w:rFonts w:ascii="Courier New" w:hAnsi="Courier New" w:cs="Courier New"/>
          <w:szCs w:val="24"/>
        </w:rPr>
        <w:t>Pathology and laboratory CPT codes describe</w:t>
      </w:r>
      <w:r w:rsidRPr="00F10F62">
        <w:rPr>
          <w:rFonts w:ascii="Courier New" w:hAnsi="Courier New" w:cs="Courier New"/>
          <w:b/>
          <w:szCs w:val="24"/>
        </w:rPr>
        <w:t xml:space="preserve"> </w:t>
      </w:r>
      <w:r w:rsidRPr="00F10F62">
        <w:rPr>
          <w:rFonts w:ascii="Courier New" w:hAnsi="Courier New" w:cs="Courier New"/>
          <w:szCs w:val="24"/>
        </w:rPr>
        <w:t>services to evaluate specimens (e.g., blood,</w:t>
      </w:r>
      <w:r w:rsidRPr="00F10F62">
        <w:rPr>
          <w:rFonts w:ascii="Courier New" w:hAnsi="Courier New" w:cs="Courier New"/>
          <w:b/>
          <w:szCs w:val="24"/>
        </w:rPr>
        <w:t xml:space="preserve"> </w:t>
      </w:r>
      <w:r w:rsidRPr="00F10F62">
        <w:rPr>
          <w:rFonts w:ascii="Courier New" w:hAnsi="Courier New" w:cs="Courier New"/>
          <w:szCs w:val="24"/>
        </w:rPr>
        <w:t>body fluid, tissue) obtained from patients</w:t>
      </w:r>
      <w:r w:rsidRPr="00F10F62">
        <w:rPr>
          <w:rFonts w:ascii="Courier New" w:hAnsi="Courier New" w:cs="Courier New"/>
          <w:b/>
          <w:szCs w:val="24"/>
        </w:rPr>
        <w:t xml:space="preserve"> </w:t>
      </w:r>
      <w:r w:rsidRPr="00F10F62">
        <w:rPr>
          <w:rFonts w:ascii="Courier New" w:hAnsi="Courier New" w:cs="Courier New"/>
          <w:szCs w:val="24"/>
        </w:rPr>
        <w:t>in order to provide information to the treating physician.</w:t>
      </w:r>
    </w:p>
    <w:p w:rsidR="00705B61" w:rsidRPr="00F10F62" w:rsidRDefault="00705B61" w:rsidP="00AE5B41">
      <w:pPr>
        <w:widowControl/>
        <w:rPr>
          <w:rFonts w:ascii="Courier New" w:hAnsi="Courier New" w:cs="Courier New"/>
          <w:szCs w:val="24"/>
        </w:rPr>
      </w:pPr>
    </w:p>
    <w:p w:rsidR="00705B61" w:rsidRPr="00F10F62" w:rsidRDefault="00705B61" w:rsidP="00AE5B41">
      <w:pPr>
        <w:widowControl/>
        <w:rPr>
          <w:rFonts w:ascii="Courier New" w:hAnsi="Courier New" w:cs="Courier New"/>
          <w:szCs w:val="24"/>
        </w:rPr>
      </w:pPr>
      <w:r w:rsidRPr="00F10F62">
        <w:rPr>
          <w:rFonts w:ascii="Courier New" w:hAnsi="Courier New" w:cs="Courier New"/>
          <w:szCs w:val="24"/>
        </w:rPr>
        <w:t>Generally, pathology and laboratory specimens are prepared, screened, and/or tested by laboratory personnel with a pathologist assuming responsibility for the integrity of the results generated by the laboratory.  Certain types of specimens and tests are reviewed or interpreted personally by the pathologist.  The CPT coding for this section includes few codes requiring patient contact or evaluation and management services rendered directly by the pathologist.  If a pathologist provides significant, separately identifiable face-to-face patient care services</w:t>
      </w:r>
      <w:r w:rsidRPr="00F10F62">
        <w:rPr>
          <w:rFonts w:ascii="Courier New" w:hAnsi="Courier New" w:cs="Courier New"/>
          <w:b/>
          <w:szCs w:val="24"/>
        </w:rPr>
        <w:t xml:space="preserve"> </w:t>
      </w:r>
      <w:r w:rsidRPr="00F10F62">
        <w:rPr>
          <w:rFonts w:ascii="Courier New" w:hAnsi="Courier New" w:cs="Courier New"/>
          <w:szCs w:val="24"/>
        </w:rPr>
        <w:t xml:space="preserve">that satisfy the criteria set forth in the E&amp;M guidelines </w:t>
      </w:r>
      <w:r w:rsidR="00826F22" w:rsidRPr="00F10F62">
        <w:rPr>
          <w:rFonts w:ascii="Courier New" w:hAnsi="Courier New" w:cs="Courier New"/>
          <w:szCs w:val="24"/>
        </w:rPr>
        <w:t xml:space="preserve">of the </w:t>
      </w:r>
      <w:r w:rsidR="00826F22" w:rsidRPr="003D7E7D">
        <w:rPr>
          <w:rFonts w:ascii="Courier New" w:hAnsi="Courier New" w:cs="Courier New"/>
          <w:i/>
          <w:szCs w:val="24"/>
        </w:rPr>
        <w:t>CPT Manual</w:t>
      </w:r>
      <w:r w:rsidRPr="00F10F62">
        <w:rPr>
          <w:rFonts w:ascii="Courier New" w:hAnsi="Courier New" w:cs="Courier New"/>
          <w:szCs w:val="24"/>
        </w:rPr>
        <w:t>, a pathologist may report</w:t>
      </w:r>
      <w:r w:rsidR="005E3218" w:rsidRPr="00F10F62">
        <w:rPr>
          <w:rFonts w:ascii="Courier New" w:hAnsi="Courier New" w:cs="Courier New"/>
          <w:szCs w:val="24"/>
        </w:rPr>
        <w:t xml:space="preserve"> </w:t>
      </w:r>
      <w:r w:rsidRPr="00F10F62">
        <w:rPr>
          <w:rFonts w:ascii="Courier New" w:hAnsi="Courier New" w:cs="Courier New"/>
          <w:szCs w:val="24"/>
        </w:rPr>
        <w:t xml:space="preserve">the appropriate code from the evaluation and management section of the </w:t>
      </w:r>
      <w:r w:rsidRPr="003D7E7D">
        <w:rPr>
          <w:rFonts w:ascii="Courier New" w:hAnsi="Courier New" w:cs="Courier New"/>
          <w:i/>
          <w:szCs w:val="24"/>
        </w:rPr>
        <w:t>CPT Manual</w:t>
      </w:r>
      <w:r w:rsidRPr="00F10F62">
        <w:rPr>
          <w:rFonts w:ascii="Courier New" w:hAnsi="Courier New" w:cs="Courier New"/>
          <w:szCs w:val="24"/>
        </w:rPr>
        <w:t>.</w:t>
      </w:r>
    </w:p>
    <w:p w:rsidR="00705B61" w:rsidRPr="00F10F62" w:rsidRDefault="00705B61" w:rsidP="00AE5B41">
      <w:pPr>
        <w:widowControl/>
        <w:rPr>
          <w:rFonts w:ascii="Courier New" w:hAnsi="Courier New" w:cs="Courier New"/>
          <w:szCs w:val="24"/>
        </w:rPr>
      </w:pPr>
    </w:p>
    <w:p w:rsidR="00705B61" w:rsidRPr="00F10F62" w:rsidRDefault="00705B61" w:rsidP="00AE5B41">
      <w:pPr>
        <w:widowControl/>
        <w:rPr>
          <w:rFonts w:ascii="Courier New" w:hAnsi="Courier New" w:cs="Courier New"/>
          <w:szCs w:val="24"/>
        </w:rPr>
      </w:pPr>
      <w:r w:rsidRPr="00F10F62">
        <w:rPr>
          <w:rFonts w:ascii="Courier New" w:hAnsi="Courier New" w:cs="Courier New"/>
          <w:szCs w:val="24"/>
        </w:rPr>
        <w:t>If, after a test is ordered and performed, additional related procedures are necessary</w:t>
      </w:r>
      <w:r w:rsidRPr="00F10F62">
        <w:rPr>
          <w:rFonts w:ascii="Courier New" w:hAnsi="Courier New" w:cs="Courier New"/>
          <w:b/>
          <w:szCs w:val="24"/>
        </w:rPr>
        <w:t xml:space="preserve"> </w:t>
      </w:r>
      <w:r w:rsidRPr="00F10F62">
        <w:rPr>
          <w:rFonts w:ascii="Courier New" w:hAnsi="Courier New" w:cs="Courier New"/>
          <w:szCs w:val="24"/>
        </w:rPr>
        <w:t>to provide or verify</w:t>
      </w:r>
      <w:r w:rsidRPr="00F10F62">
        <w:rPr>
          <w:rFonts w:ascii="Courier New" w:hAnsi="Courier New" w:cs="Courier New"/>
          <w:b/>
          <w:szCs w:val="24"/>
        </w:rPr>
        <w:t xml:space="preserve"> </w:t>
      </w:r>
      <w:r w:rsidRPr="00F10F62">
        <w:rPr>
          <w:rFonts w:ascii="Courier New" w:hAnsi="Courier New" w:cs="Courier New"/>
          <w:szCs w:val="24"/>
        </w:rPr>
        <w:t>the result, these would be considered part of the ordered test.  For example, if a patient with leukemia has a thrombocytopenia, and a manual platelet count (CPT code 85032) is performed in addition to the performance of an automated hemogram with automated platelet count (CPT code 85027), it would be inappropriate to report CPT codes 85032 and 85027 because the former provides verification for the automated hemogram and platelet count (CPT code 85027).  As another example, if a patient has an abnormal test result and repeat performance of the test is done to verify the result, the test is reported as one unit of service rather than two.</w:t>
      </w:r>
    </w:p>
    <w:p w:rsidR="00705B61" w:rsidRPr="00F10F62" w:rsidRDefault="00705B61" w:rsidP="00AE5B41">
      <w:pPr>
        <w:widowControl/>
        <w:rPr>
          <w:rFonts w:ascii="Courier New" w:hAnsi="Courier New" w:cs="Courier New"/>
          <w:szCs w:val="24"/>
        </w:rPr>
      </w:pPr>
    </w:p>
    <w:p w:rsidR="006B43FC" w:rsidRDefault="00705B61" w:rsidP="00AE5B41">
      <w:pPr>
        <w:widowControl/>
        <w:rPr>
          <w:rFonts w:ascii="Courier New" w:hAnsi="Courier New" w:cs="Courier New"/>
          <w:szCs w:val="24"/>
        </w:rPr>
      </w:pPr>
      <w:r w:rsidRPr="00F10F62">
        <w:rPr>
          <w:rFonts w:ascii="Courier New" w:hAnsi="Courier New" w:cs="Courier New"/>
          <w:szCs w:val="24"/>
        </w:rPr>
        <w:t>By contrast some laboratory tests if positive require additional separate follow-up testing which is implicit in the physician’s order.  For example, if an RBC antibody screen (CPT code 86850) is positive, the laboratory routinely proceeds to identify the RBC antibody.  The latter testing is separately reportable.  Similarly, if a urine culture is positive, the laboratory proceeds to organism identification testing which is separately reportable.  In these cases, the initial positive results have limited clinical value without the additional testing.  The additional testing is separately reportable because it is not performed to complete the ordered test.  Furthermore, the ordered test if positive requires the additional testing in order to have clinical value.  This type of testing is a category of reflex testing that must be distinguished from other reflex testing performed on a positive test result which may have clinical value without additional testing.  An example of a latter type of test is a serum protein electrophoresis with a monoclonal protein band.  A laboratory should not routinely perform serum immunofixation or serum immunoelectrophoresis to identify the type of monoclonal protein unless ordered by the treating physician.  If the patient has a known monoclonal gammopathy, perhaps identified at another laboratory,</w:t>
      </w:r>
    </w:p>
    <w:p w:rsidR="006B43FC" w:rsidRDefault="006B43FC">
      <w:pPr>
        <w:widowControl/>
        <w:rPr>
          <w:rFonts w:ascii="Courier New" w:hAnsi="Courier New" w:cs="Courier New"/>
          <w:szCs w:val="24"/>
        </w:rPr>
      </w:pPr>
      <w:r>
        <w:rPr>
          <w:rFonts w:ascii="Courier New" w:hAnsi="Courier New" w:cs="Courier New"/>
          <w:szCs w:val="24"/>
        </w:rPr>
        <w:br w:type="page"/>
      </w:r>
    </w:p>
    <w:p w:rsidR="00705B61" w:rsidRDefault="00705B61" w:rsidP="00AE5B41">
      <w:pPr>
        <w:widowControl/>
        <w:rPr>
          <w:rFonts w:ascii="Courier New" w:hAnsi="Courier New" w:cs="Courier New"/>
          <w:szCs w:val="24"/>
        </w:rPr>
      </w:pPr>
      <w:proofErr w:type="gramStart"/>
      <w:r w:rsidRPr="00F10F62">
        <w:rPr>
          <w:rFonts w:ascii="Courier New" w:hAnsi="Courier New" w:cs="Courier New"/>
          <w:szCs w:val="24"/>
        </w:rPr>
        <w:t>the</w:t>
      </w:r>
      <w:proofErr w:type="gramEnd"/>
      <w:r w:rsidRPr="00F10F62">
        <w:rPr>
          <w:rFonts w:ascii="Courier New" w:hAnsi="Courier New" w:cs="Courier New"/>
          <w:szCs w:val="24"/>
        </w:rPr>
        <w:t xml:space="preserve"> serum immunofixation or immunoelectrophoresis would not be appropriate unless ordered by the treating physician.</w:t>
      </w:r>
    </w:p>
    <w:p w:rsidR="009941C7" w:rsidRPr="00F10F62" w:rsidRDefault="009941C7" w:rsidP="00AE5B41">
      <w:pPr>
        <w:widowControl/>
        <w:rPr>
          <w:rFonts w:ascii="Courier New" w:hAnsi="Courier New" w:cs="Courier New"/>
          <w:szCs w:val="24"/>
        </w:rPr>
      </w:pPr>
    </w:p>
    <w:p w:rsidR="00705B61" w:rsidRPr="00F10F62" w:rsidRDefault="00705B61" w:rsidP="00AE5B41">
      <w:pPr>
        <w:widowControl/>
        <w:rPr>
          <w:rFonts w:ascii="Courier New" w:hAnsi="Courier New" w:cs="Courier New"/>
          <w:b/>
          <w:szCs w:val="24"/>
        </w:rPr>
      </w:pPr>
      <w:r w:rsidRPr="00F10F62">
        <w:rPr>
          <w:rFonts w:ascii="Courier New" w:hAnsi="Courier New" w:cs="Courier New"/>
          <w:b/>
          <w:szCs w:val="24"/>
        </w:rPr>
        <w:t>B.  Evaluation and Management (E&amp;M) Services</w:t>
      </w:r>
    </w:p>
    <w:p w:rsidR="00245D78" w:rsidRPr="00F10F62" w:rsidRDefault="00245D78" w:rsidP="00AE5B41">
      <w:pPr>
        <w:widowControl/>
        <w:rPr>
          <w:rFonts w:ascii="Courier New" w:hAnsi="Courier New" w:cs="Courier New"/>
          <w:szCs w:val="24"/>
        </w:rPr>
      </w:pPr>
    </w:p>
    <w:p w:rsidR="00245D78" w:rsidRPr="00F10F62" w:rsidRDefault="00245D78" w:rsidP="00AE5B41">
      <w:pPr>
        <w:widowControl/>
        <w:rPr>
          <w:rFonts w:ascii="Courier New" w:hAnsi="Courier New" w:cs="Courier New"/>
          <w:szCs w:val="24"/>
        </w:rPr>
      </w:pPr>
      <w:r w:rsidRPr="00F10F62">
        <w:rPr>
          <w:rFonts w:ascii="Courier New" w:hAnsi="Courier New" w:cs="Courier New"/>
          <w:szCs w:val="24"/>
        </w:rPr>
        <w:t xml:space="preserve">Physician services can be categorized as </w:t>
      </w:r>
      <w:proofErr w:type="gramStart"/>
      <w:r w:rsidRPr="00F10F62">
        <w:rPr>
          <w:rFonts w:ascii="Courier New" w:hAnsi="Courier New" w:cs="Courier New"/>
          <w:szCs w:val="24"/>
        </w:rPr>
        <w:t>either major</w:t>
      </w:r>
      <w:proofErr w:type="gramEnd"/>
      <w:r w:rsidRPr="00F10F62">
        <w:rPr>
          <w:rFonts w:ascii="Courier New" w:hAnsi="Courier New" w:cs="Courier New"/>
          <w:szCs w:val="24"/>
        </w:rPr>
        <w:t xml:space="preserve"> surgical procedures, minor surgical procedures, non-surgical procedures, or evaluation and management (E&amp;M) services. This section summarizes some of the rules for reporting E&amp;M services in relation to major surgical, minor </w:t>
      </w:r>
      <w:proofErr w:type="gramStart"/>
      <w:r w:rsidRPr="00F10F62">
        <w:rPr>
          <w:rFonts w:ascii="Courier New" w:hAnsi="Courier New" w:cs="Courier New"/>
          <w:szCs w:val="24"/>
        </w:rPr>
        <w:t>surgical,</w:t>
      </w:r>
      <w:proofErr w:type="gramEnd"/>
      <w:r w:rsidRPr="00F10F62">
        <w:rPr>
          <w:rFonts w:ascii="Courier New" w:hAnsi="Courier New" w:cs="Courier New"/>
          <w:szCs w:val="24"/>
        </w:rPr>
        <w:t xml:space="preserve"> and non-surgical procedures.  Even in the absence of NCCI </w:t>
      </w:r>
      <w:r w:rsidR="001C428C">
        <w:rPr>
          <w:rFonts w:ascii="Courier New" w:hAnsi="Courier New" w:cs="Courier New"/>
          <w:szCs w:val="24"/>
        </w:rPr>
        <w:t xml:space="preserve">PTP </w:t>
      </w:r>
      <w:r w:rsidRPr="00F10F62">
        <w:rPr>
          <w:rFonts w:ascii="Courier New" w:hAnsi="Courier New" w:cs="Courier New"/>
          <w:szCs w:val="24"/>
        </w:rPr>
        <w:t xml:space="preserve">edits, providers should bill for their services following these rules.  </w:t>
      </w:r>
    </w:p>
    <w:p w:rsidR="00245D78" w:rsidRPr="00F10F62" w:rsidRDefault="00245D78" w:rsidP="00AE5B41">
      <w:pPr>
        <w:widowControl/>
        <w:rPr>
          <w:rFonts w:ascii="Courier New" w:hAnsi="Courier New" w:cs="Courier New"/>
          <w:szCs w:val="24"/>
        </w:rPr>
      </w:pPr>
    </w:p>
    <w:p w:rsidR="001E7F04" w:rsidRPr="00F773E8" w:rsidRDefault="001E7F04" w:rsidP="00AE5B41">
      <w:pPr>
        <w:rPr>
          <w:rFonts w:ascii="Courier New" w:hAnsi="Courier New" w:cs="Courier New"/>
          <w:szCs w:val="24"/>
        </w:rPr>
      </w:pPr>
      <w:r w:rsidRPr="00F773E8">
        <w:rPr>
          <w:rFonts w:ascii="Courier New" w:hAnsi="Courier New" w:cs="Courier New"/>
          <w:szCs w:val="24"/>
        </w:rPr>
        <w:t>The Medicaid NCCI program uses the same definition of major and minor surgery procedures as the Medicare program.</w:t>
      </w:r>
    </w:p>
    <w:p w:rsidR="001E7F04" w:rsidRPr="00F773E8" w:rsidRDefault="001E7F04">
      <w:pPr>
        <w:rPr>
          <w:rFonts w:ascii="Courier New" w:hAnsi="Courier New" w:cs="Courier New"/>
          <w:szCs w:val="24"/>
        </w:rPr>
      </w:pPr>
    </w:p>
    <w:p w:rsidR="001E7F04" w:rsidRPr="00F773E8" w:rsidRDefault="001E7F04">
      <w:pPr>
        <w:pStyle w:val="ListParagraph"/>
        <w:widowControl/>
        <w:numPr>
          <w:ilvl w:val="0"/>
          <w:numId w:val="14"/>
        </w:numPr>
        <w:jc w:val="both"/>
        <w:rPr>
          <w:rFonts w:ascii="Courier New" w:hAnsi="Courier New" w:cs="Courier New"/>
          <w:szCs w:val="24"/>
        </w:rPr>
      </w:pPr>
      <w:r w:rsidRPr="00F773E8">
        <w:rPr>
          <w:rFonts w:ascii="Courier New" w:hAnsi="Courier New" w:cs="Courier New"/>
          <w:szCs w:val="24"/>
        </w:rPr>
        <w:t>Major surgery – those codes with 090 Global Days in the “Medicare Physician Fee Schedule Database / Relative Value File”</w:t>
      </w:r>
    </w:p>
    <w:p w:rsidR="001E7F04" w:rsidRPr="00F773E8" w:rsidRDefault="001E7F04">
      <w:pPr>
        <w:ind w:left="720" w:hanging="360"/>
        <w:jc w:val="both"/>
        <w:rPr>
          <w:rFonts w:ascii="Courier New" w:hAnsi="Courier New" w:cs="Courier New"/>
          <w:szCs w:val="24"/>
        </w:rPr>
      </w:pPr>
    </w:p>
    <w:p w:rsidR="001E7F04" w:rsidRPr="00F773E8" w:rsidRDefault="001E7F04">
      <w:pPr>
        <w:pStyle w:val="ListParagraph"/>
        <w:widowControl/>
        <w:numPr>
          <w:ilvl w:val="0"/>
          <w:numId w:val="14"/>
        </w:numPr>
        <w:jc w:val="both"/>
        <w:rPr>
          <w:rFonts w:ascii="Courier New" w:hAnsi="Courier New" w:cs="Courier New"/>
          <w:szCs w:val="24"/>
        </w:rPr>
      </w:pPr>
      <w:r w:rsidRPr="00F773E8">
        <w:rPr>
          <w:rFonts w:ascii="Courier New" w:hAnsi="Courier New" w:cs="Courier New"/>
          <w:szCs w:val="24"/>
        </w:rPr>
        <w:t>Minor surgery – those codes with 000 or 010 Global Days</w:t>
      </w:r>
    </w:p>
    <w:p w:rsidR="001E7F04" w:rsidRPr="00F773E8" w:rsidRDefault="001E7F04">
      <w:pPr>
        <w:rPr>
          <w:rFonts w:ascii="Courier New" w:hAnsi="Courier New" w:cs="Courier New"/>
          <w:szCs w:val="24"/>
        </w:rPr>
      </w:pPr>
    </w:p>
    <w:p w:rsidR="001E7F04" w:rsidRPr="00F773E8" w:rsidRDefault="001E7F04">
      <w:pPr>
        <w:rPr>
          <w:rFonts w:ascii="Courier New" w:hAnsi="Courier New" w:cs="Courier New"/>
          <w:szCs w:val="24"/>
        </w:rPr>
      </w:pPr>
      <w:r w:rsidRPr="00F773E8">
        <w:rPr>
          <w:rFonts w:ascii="Courier New" w:hAnsi="Courier New" w:cs="Courier New"/>
          <w:szCs w:val="24"/>
        </w:rPr>
        <w:t>The Medicare designation of global days can be found on the</w:t>
      </w:r>
      <w:r w:rsidR="005B0FF9" w:rsidRPr="00F773E8">
        <w:rPr>
          <w:rFonts w:ascii="Courier New" w:hAnsi="Courier New" w:cs="Courier New"/>
          <w:szCs w:val="24"/>
        </w:rPr>
        <w:t xml:space="preserve"> </w:t>
      </w:r>
      <w:r w:rsidRPr="00F773E8">
        <w:rPr>
          <w:rFonts w:ascii="Courier New" w:hAnsi="Courier New" w:cs="Courier New"/>
          <w:szCs w:val="24"/>
        </w:rPr>
        <w:t>Medicare/ National Physician Fee Schedule/ PFS Relative Value Files page of the CMS Medicare website at:</w:t>
      </w:r>
    </w:p>
    <w:p w:rsidR="001E7F04" w:rsidRPr="00F773E8" w:rsidRDefault="001E7F04">
      <w:pPr>
        <w:rPr>
          <w:rFonts w:ascii="Courier New" w:hAnsi="Courier New" w:cs="Courier New"/>
          <w:szCs w:val="24"/>
        </w:rPr>
      </w:pPr>
    </w:p>
    <w:p w:rsidR="001E7F04" w:rsidRPr="00F773E8" w:rsidRDefault="001E7F04">
      <w:pPr>
        <w:ind w:left="720"/>
        <w:rPr>
          <w:rFonts w:ascii="Courier New" w:hAnsi="Courier New" w:cs="Courier New"/>
          <w:szCs w:val="24"/>
        </w:rPr>
      </w:pPr>
      <w:r w:rsidRPr="00F773E8">
        <w:rPr>
          <w:rFonts w:ascii="Courier New" w:hAnsi="Courier New" w:cs="Courier New"/>
        </w:rPr>
        <w:t>http://www.cms.gov/Medicare/Medicare-Fee-for-Service-Payment/PhysicianFeeSched/PFS-Relative-Value-Files.html</w:t>
      </w:r>
    </w:p>
    <w:p w:rsidR="001E7F04" w:rsidRPr="00F773E8" w:rsidRDefault="001E7F04">
      <w:pPr>
        <w:rPr>
          <w:rFonts w:ascii="Courier New" w:hAnsi="Courier New" w:cs="Courier New"/>
          <w:szCs w:val="24"/>
        </w:rPr>
      </w:pPr>
    </w:p>
    <w:p w:rsidR="001E7F04" w:rsidRPr="00F773E8" w:rsidRDefault="001E7F04">
      <w:pPr>
        <w:rPr>
          <w:rFonts w:ascii="Courier New" w:hAnsi="Courier New" w:cs="Courier New"/>
          <w:szCs w:val="24"/>
        </w:rPr>
      </w:pPr>
      <w:r w:rsidRPr="00F773E8">
        <w:rPr>
          <w:rFonts w:ascii="Courier New" w:hAnsi="Courier New" w:cs="Courier New"/>
          <w:szCs w:val="24"/>
        </w:rPr>
        <w:t xml:space="preserve">Select the calendar year and the file name with highest alphabetical suffix – e.g., </w:t>
      </w:r>
      <w:proofErr w:type="spellStart"/>
      <w:r w:rsidRPr="00F773E8">
        <w:rPr>
          <w:rFonts w:ascii="Courier New" w:hAnsi="Courier New" w:cs="Courier New"/>
          <w:szCs w:val="24"/>
        </w:rPr>
        <w:t>RVUxxD</w:t>
      </w:r>
      <w:proofErr w:type="spellEnd"/>
      <w:r w:rsidRPr="00F773E8">
        <w:rPr>
          <w:rFonts w:ascii="Courier New" w:hAnsi="Courier New" w:cs="Courier New"/>
          <w:szCs w:val="24"/>
        </w:rPr>
        <w:t xml:space="preserve"> – for the most recent version of the fee schedule. In the zip file, select document PPRRVU….</w:t>
      </w:r>
      <w:proofErr w:type="spellStart"/>
      <w:r w:rsidRPr="00F773E8">
        <w:rPr>
          <w:rFonts w:ascii="Courier New" w:hAnsi="Courier New" w:cs="Courier New"/>
          <w:szCs w:val="24"/>
        </w:rPr>
        <w:t>xlsx</w:t>
      </w:r>
      <w:proofErr w:type="spellEnd"/>
      <w:r w:rsidRPr="00F773E8">
        <w:rPr>
          <w:rFonts w:ascii="Courier New" w:hAnsi="Courier New" w:cs="Courier New"/>
          <w:szCs w:val="24"/>
        </w:rPr>
        <w:t>” and refer to “Column O, Global Days”.</w:t>
      </w:r>
    </w:p>
    <w:p w:rsidR="001E7F04" w:rsidRDefault="001E7F04" w:rsidP="00AE5B41">
      <w:pPr>
        <w:widowControl/>
        <w:rPr>
          <w:rFonts w:ascii="Courier New" w:hAnsi="Courier New" w:cs="Courier New"/>
          <w:szCs w:val="24"/>
        </w:rPr>
      </w:pPr>
    </w:p>
    <w:p w:rsidR="00245D78" w:rsidRPr="00F10F62" w:rsidRDefault="00245D78" w:rsidP="00AE5B41">
      <w:pPr>
        <w:widowControl/>
        <w:rPr>
          <w:rFonts w:ascii="Courier New" w:hAnsi="Courier New" w:cs="Courier New"/>
          <w:szCs w:val="24"/>
        </w:rPr>
      </w:pPr>
      <w:r w:rsidRPr="00F10F62">
        <w:rPr>
          <w:rFonts w:ascii="Courier New" w:hAnsi="Courier New" w:cs="Courier New"/>
          <w:szCs w:val="24"/>
        </w:rPr>
        <w:t>An E&amp;M service is separately reportable on the same date of service as a major or minor surgical procedure under limited circumstances.</w:t>
      </w:r>
    </w:p>
    <w:p w:rsidR="00245D78" w:rsidRPr="00F10F62" w:rsidRDefault="00245D78" w:rsidP="00AE5B41">
      <w:pPr>
        <w:widowControl/>
        <w:rPr>
          <w:rFonts w:ascii="Courier New" w:hAnsi="Courier New" w:cs="Courier New"/>
          <w:szCs w:val="24"/>
        </w:rPr>
      </w:pPr>
    </w:p>
    <w:p w:rsidR="009941C7" w:rsidRDefault="00245D78" w:rsidP="00AE5B41">
      <w:pPr>
        <w:widowControl/>
        <w:rPr>
          <w:rFonts w:ascii="Courier New" w:hAnsi="Courier New" w:cs="Courier New"/>
          <w:szCs w:val="24"/>
        </w:rPr>
      </w:pPr>
      <w:r w:rsidRPr="00F10F62">
        <w:rPr>
          <w:rFonts w:ascii="Courier New" w:hAnsi="Courier New" w:cs="Courier New"/>
          <w:szCs w:val="24"/>
        </w:rPr>
        <w:t>If an E&amp;M service is performed on the same date of service as a major surgical procedure for the purpose of deciding whether to perform this surgical procedure, the E&amp;M service is separately reportable with modifier 57.</w:t>
      </w:r>
    </w:p>
    <w:p w:rsidR="00245D78" w:rsidRPr="00F10F62" w:rsidRDefault="00245D78" w:rsidP="00AE5B41">
      <w:pPr>
        <w:widowControl/>
        <w:rPr>
          <w:rFonts w:ascii="Courier New" w:hAnsi="Courier New" w:cs="Courier New"/>
          <w:szCs w:val="24"/>
        </w:rPr>
      </w:pPr>
      <w:r w:rsidRPr="00F10F62">
        <w:rPr>
          <w:rFonts w:ascii="Courier New" w:hAnsi="Courier New" w:cs="Courier New"/>
          <w:szCs w:val="24"/>
        </w:rPr>
        <w:t xml:space="preserve">Other </w:t>
      </w:r>
      <w:r w:rsidR="00C1281E" w:rsidRPr="00F10F62">
        <w:rPr>
          <w:rFonts w:ascii="Courier New" w:hAnsi="Courier New" w:cs="Courier New"/>
          <w:szCs w:val="24"/>
        </w:rPr>
        <w:t xml:space="preserve">preoperative </w:t>
      </w:r>
      <w:r w:rsidRPr="00F10F62">
        <w:rPr>
          <w:rFonts w:ascii="Courier New" w:hAnsi="Courier New" w:cs="Courier New"/>
          <w:szCs w:val="24"/>
        </w:rPr>
        <w:t xml:space="preserve">E&amp;M services on the same date of service as a major surgical procedure are included in the global package for the procedure and are not separately reportable.  There are currently no NCCI PTP edits based on this rule. </w:t>
      </w:r>
    </w:p>
    <w:p w:rsidR="00E07CFE" w:rsidRDefault="00E07CFE" w:rsidP="00AE5B41">
      <w:pPr>
        <w:widowControl/>
        <w:rPr>
          <w:rFonts w:ascii="Courier New" w:hAnsi="Courier New" w:cs="Courier New"/>
          <w:szCs w:val="24"/>
        </w:rPr>
      </w:pPr>
    </w:p>
    <w:p w:rsidR="00245D78" w:rsidRPr="00F10F62" w:rsidRDefault="005E512D" w:rsidP="00AE5B41">
      <w:pPr>
        <w:widowControl/>
        <w:rPr>
          <w:rFonts w:ascii="Courier New" w:hAnsi="Courier New" w:cs="Courier New"/>
          <w:szCs w:val="24"/>
        </w:rPr>
      </w:pPr>
      <w:r w:rsidRPr="00C94D12">
        <w:rPr>
          <w:rFonts w:ascii="Courier New" w:hAnsi="Courier New" w:cs="Courier New"/>
          <w:szCs w:val="24"/>
        </w:rPr>
        <w:t xml:space="preserve">In general, </w:t>
      </w:r>
      <w:r w:rsidR="006837C1" w:rsidRPr="00F10F62">
        <w:rPr>
          <w:rFonts w:ascii="Courier New" w:hAnsi="Courier New" w:cs="Courier New"/>
          <w:szCs w:val="24"/>
        </w:rPr>
        <w:t xml:space="preserve">E&amp;M services performed on the same date of service as a minor surgical procedure are included in the payment for the procedure. </w:t>
      </w:r>
      <w:r w:rsidR="00245D78" w:rsidRPr="00F10F62">
        <w:rPr>
          <w:rFonts w:ascii="Courier New" w:hAnsi="Courier New" w:cs="Courier New"/>
          <w:szCs w:val="24"/>
        </w:rPr>
        <w:t>The decision to perform a minor surgical procedure is included in the payment for the minor surgical procedure and should not be reported separately as an E&amp;M service.  However, a significant and separately identifiable E&amp;M service unrelated to the decision to perform the minor surgical procedure is separately reportable with modifier 25.</w:t>
      </w:r>
      <w:r w:rsidR="006837C1" w:rsidRPr="00F10F62">
        <w:rPr>
          <w:rFonts w:ascii="Courier New" w:hAnsi="Courier New" w:cs="Courier New"/>
          <w:szCs w:val="24"/>
        </w:rPr>
        <w:t xml:space="preserve"> </w:t>
      </w:r>
      <w:r w:rsidR="00245D78" w:rsidRPr="00F10F62">
        <w:rPr>
          <w:rFonts w:ascii="Courier New" w:hAnsi="Courier New" w:cs="Courier New"/>
          <w:szCs w:val="24"/>
        </w:rPr>
        <w:t xml:space="preserve">The E&amp;M service and minor surgical procedure do not require different diagnoses.  If a minor surgical procedure is performed on a new patient, the same rules for reporting E&amp;M services apply.  The fact that the patient is “new” to the provider is not sufficient alone to justify reporting an E&amp;M service on the same date of service as a minor surgical procedure.  NCCI </w:t>
      </w:r>
      <w:r w:rsidRPr="00C94D12">
        <w:rPr>
          <w:rFonts w:ascii="Courier New" w:hAnsi="Courier New" w:cs="Courier New"/>
          <w:szCs w:val="24"/>
        </w:rPr>
        <w:t>contains many, but not all</w:t>
      </w:r>
      <w:r w:rsidR="008A15D8" w:rsidRPr="00C94D12">
        <w:rPr>
          <w:rFonts w:ascii="Courier New" w:hAnsi="Courier New" w:cs="Courier New"/>
          <w:szCs w:val="24"/>
        </w:rPr>
        <w:t>,</w:t>
      </w:r>
      <w:r w:rsidRPr="00C94D12">
        <w:rPr>
          <w:rFonts w:ascii="Courier New" w:hAnsi="Courier New" w:cs="Courier New"/>
          <w:szCs w:val="24"/>
        </w:rPr>
        <w:t xml:space="preserve"> possible</w:t>
      </w:r>
      <w:r w:rsidRPr="000A5A52">
        <w:rPr>
          <w:rFonts w:ascii="Courier New" w:hAnsi="Courier New" w:cs="Courier New"/>
          <w:color w:val="FF0000"/>
          <w:szCs w:val="24"/>
        </w:rPr>
        <w:t xml:space="preserve"> </w:t>
      </w:r>
      <w:r w:rsidR="00245D78" w:rsidRPr="00F10F62">
        <w:rPr>
          <w:rFonts w:ascii="Courier New" w:hAnsi="Courier New" w:cs="Courier New"/>
          <w:szCs w:val="24"/>
        </w:rPr>
        <w:t>edits based on these principles.</w:t>
      </w:r>
    </w:p>
    <w:p w:rsidR="00245D78" w:rsidRPr="00F10F62" w:rsidRDefault="00245D78" w:rsidP="00AE5B41">
      <w:pPr>
        <w:widowControl/>
        <w:rPr>
          <w:rFonts w:ascii="Courier New" w:hAnsi="Courier New" w:cs="Courier New"/>
          <w:szCs w:val="24"/>
        </w:rPr>
      </w:pPr>
    </w:p>
    <w:p w:rsidR="00245D78" w:rsidRPr="00F10F62" w:rsidRDefault="00245D78" w:rsidP="00AE5B41">
      <w:pPr>
        <w:widowControl/>
        <w:rPr>
          <w:rFonts w:ascii="Courier New" w:hAnsi="Courier New" w:cs="Courier New"/>
          <w:szCs w:val="24"/>
        </w:rPr>
      </w:pPr>
      <w:r w:rsidRPr="00F10F62">
        <w:rPr>
          <w:rFonts w:ascii="Courier New" w:hAnsi="Courier New" w:cs="Courier New"/>
          <w:szCs w:val="24"/>
        </w:rPr>
        <w:t>Example: If a physician determines that a new patient with head trauma requires sutures, confirms the allergy and immunization status, obtains informed consent, and performs the repair, an E&amp;M service is not separately reportable.  However, if the physician also performs a medically reasonable and necessary full neurological examination, an E&amp;M service may be separately reportable.</w:t>
      </w:r>
    </w:p>
    <w:p w:rsidR="00245D78" w:rsidRPr="00F10F62" w:rsidRDefault="00245D78" w:rsidP="00AE5B41">
      <w:pPr>
        <w:widowControl/>
        <w:rPr>
          <w:rFonts w:ascii="Courier New" w:hAnsi="Courier New" w:cs="Courier New"/>
          <w:szCs w:val="24"/>
        </w:rPr>
      </w:pPr>
    </w:p>
    <w:p w:rsidR="00F61682" w:rsidRPr="00F10F62" w:rsidRDefault="00F61682" w:rsidP="00AE5B41">
      <w:pPr>
        <w:rPr>
          <w:rFonts w:ascii="Courier New" w:hAnsi="Courier New" w:cs="Courier New"/>
          <w:szCs w:val="24"/>
        </w:rPr>
      </w:pPr>
      <w:r w:rsidRPr="00F10F62">
        <w:rPr>
          <w:rFonts w:ascii="Courier New" w:hAnsi="Courier New" w:cs="Courier New"/>
          <w:szCs w:val="24"/>
        </w:rPr>
        <w:t>For major and minor surgical procedures, postoperative E&amp;M services related to recovery from the surgical procedure during the postoperative period are included in the global surgical package as are E&amp;M services related to complications of the surgery. Postoperative visits unrelated to the diagnosis for which the surgical procedure was performed unless related to a complication of surgery may be reported separately on the same day  as a surgical procedure with modifier 24 (“Unrelated Evaluation and Management Service by the same Physician or Other Qualified Health Care Professional During a Postoperative Period”).</w:t>
      </w:r>
    </w:p>
    <w:p w:rsidR="00F61682" w:rsidRDefault="00F61682" w:rsidP="00AE5B41">
      <w:pPr>
        <w:widowControl/>
        <w:rPr>
          <w:rFonts w:ascii="Courier New" w:hAnsi="Courier New" w:cs="Courier New"/>
          <w:b/>
          <w:szCs w:val="24"/>
          <w:u w:val="single"/>
        </w:rPr>
      </w:pPr>
    </w:p>
    <w:p w:rsidR="00E07CFE" w:rsidRDefault="00E07CFE" w:rsidP="00AE5B41">
      <w:pPr>
        <w:widowControl/>
        <w:rPr>
          <w:rFonts w:ascii="Courier New" w:hAnsi="Courier New" w:cs="Courier New"/>
          <w:b/>
          <w:szCs w:val="24"/>
          <w:u w:val="single"/>
        </w:rPr>
      </w:pPr>
    </w:p>
    <w:p w:rsidR="00E07CFE" w:rsidRPr="00F10F62" w:rsidRDefault="00E07CFE" w:rsidP="00AE5B41">
      <w:pPr>
        <w:widowControl/>
        <w:rPr>
          <w:rFonts w:ascii="Courier New" w:hAnsi="Courier New" w:cs="Courier New"/>
          <w:b/>
          <w:szCs w:val="24"/>
          <w:u w:val="single"/>
        </w:rPr>
      </w:pPr>
    </w:p>
    <w:p w:rsidR="00245D78" w:rsidRPr="00F10F62" w:rsidRDefault="00245D78" w:rsidP="00AE5B41">
      <w:pPr>
        <w:widowControl/>
        <w:rPr>
          <w:rFonts w:ascii="Courier New" w:hAnsi="Courier New" w:cs="Courier New"/>
          <w:szCs w:val="24"/>
        </w:rPr>
      </w:pPr>
      <w:r w:rsidRPr="00F10F62">
        <w:rPr>
          <w:rFonts w:ascii="Courier New" w:hAnsi="Courier New" w:cs="Courier New"/>
          <w:szCs w:val="24"/>
        </w:rPr>
        <w:t>Many non-surgical procedures are performed by physicians and have inherent pre-procedure, intra-procedure, and post-procedure work usually performed each time the procedure is completed.  This work should never be reported as a separate E&amp;M code.  Other non-surgical procedures are not usually performed by a physician and have no physician work associated with them.  A physician should never report a separate E&amp;M code with these procedures for the supervision of others performing the procedure or for the interpretation of the procedure.  With most non-surgical procedures, the physician may, however, perform a significant and separately identifiable E&amp;M service on the same date of service which may be reported by appending modifier 25 to the E&amp;M code.  This E&amp;M service may be related to the same diagnosis necessitating performance of the non-surgical procedure but cannot include any work inherent in the non-surgical procedure, supervision of others performing the non-surgical procedure, or time for interpreting the result of the non-surgical procedure.  Appending modifier 25 to a significant, separately identifiable E&amp;M service when performed on the same date of service as a non-surgical procedure is correct coding.</w:t>
      </w:r>
    </w:p>
    <w:p w:rsidR="00705B61" w:rsidRPr="00F10F62" w:rsidRDefault="00705B61" w:rsidP="00AE5B41">
      <w:pPr>
        <w:widowControl/>
        <w:rPr>
          <w:rFonts w:ascii="Courier New" w:hAnsi="Courier New" w:cs="Courier New"/>
          <w:b/>
          <w:strike/>
          <w:szCs w:val="24"/>
        </w:rPr>
      </w:pPr>
    </w:p>
    <w:p w:rsidR="00705B61" w:rsidRPr="00F10F62" w:rsidRDefault="00705B61" w:rsidP="00AE5B41">
      <w:pPr>
        <w:widowControl/>
        <w:rPr>
          <w:rFonts w:ascii="Courier New" w:hAnsi="Courier New" w:cs="Courier New"/>
          <w:b/>
          <w:szCs w:val="24"/>
        </w:rPr>
      </w:pPr>
      <w:r w:rsidRPr="00F10F62">
        <w:rPr>
          <w:rFonts w:ascii="Courier New" w:hAnsi="Courier New" w:cs="Courier New"/>
          <w:b/>
          <w:szCs w:val="24"/>
        </w:rPr>
        <w:t>C.  Organ or Disease Oriented Panels</w:t>
      </w:r>
    </w:p>
    <w:p w:rsidR="00777214" w:rsidRPr="00F10F62" w:rsidRDefault="00777214" w:rsidP="00AE5B41">
      <w:pPr>
        <w:widowControl/>
        <w:rPr>
          <w:rFonts w:ascii="Courier New" w:hAnsi="Courier New" w:cs="Courier New"/>
          <w:b/>
          <w:szCs w:val="24"/>
        </w:rPr>
      </w:pPr>
    </w:p>
    <w:p w:rsidR="00705B61" w:rsidRPr="00F10F62" w:rsidRDefault="00705B61" w:rsidP="00AE5B41">
      <w:pPr>
        <w:widowControl/>
        <w:rPr>
          <w:rFonts w:ascii="Courier New" w:hAnsi="Courier New" w:cs="Courier New"/>
          <w:szCs w:val="24"/>
        </w:rPr>
      </w:pPr>
      <w:r w:rsidRPr="00F10F62">
        <w:rPr>
          <w:rFonts w:ascii="Courier New" w:hAnsi="Courier New" w:cs="Courier New"/>
          <w:szCs w:val="24"/>
        </w:rPr>
        <w:t xml:space="preserve">The </w:t>
      </w:r>
      <w:r w:rsidRPr="003D7E7D">
        <w:rPr>
          <w:rFonts w:ascii="Courier New" w:hAnsi="Courier New" w:cs="Courier New"/>
          <w:i/>
          <w:szCs w:val="24"/>
        </w:rPr>
        <w:t>CPT Manual</w:t>
      </w:r>
      <w:r w:rsidRPr="00F10F62">
        <w:rPr>
          <w:rFonts w:ascii="Courier New" w:hAnsi="Courier New" w:cs="Courier New"/>
          <w:szCs w:val="24"/>
        </w:rPr>
        <w:t xml:space="preserve"> assigns CPT codes to organ or disease oriented panels consisting of groups of specified tests.  If </w:t>
      </w:r>
      <w:r w:rsidRPr="00F10F62">
        <w:rPr>
          <w:rFonts w:ascii="Courier New" w:hAnsi="Courier New" w:cs="Courier New"/>
          <w:szCs w:val="24"/>
          <w:u w:val="single"/>
        </w:rPr>
        <w:t>all</w:t>
      </w:r>
      <w:r w:rsidRPr="00F10F62">
        <w:rPr>
          <w:rFonts w:ascii="Courier New" w:hAnsi="Courier New" w:cs="Courier New"/>
          <w:szCs w:val="24"/>
        </w:rPr>
        <w:t xml:space="preserve"> tests of a CPT defined panel are performed, the provider may bill the panel code or the individual component test codes.</w:t>
      </w:r>
      <w:r w:rsidRPr="00F10F62">
        <w:rPr>
          <w:rFonts w:ascii="Courier New" w:hAnsi="Courier New" w:cs="Courier New"/>
          <w:b/>
          <w:szCs w:val="24"/>
        </w:rPr>
        <w:t xml:space="preserve">  </w:t>
      </w:r>
      <w:r w:rsidRPr="00F10F62">
        <w:rPr>
          <w:rFonts w:ascii="Courier New" w:hAnsi="Courier New" w:cs="Courier New"/>
          <w:szCs w:val="24"/>
        </w:rPr>
        <w:t>The panel codes may be used when the tests are ordered as that panel or if the individual component tests of a panel are ordered separately. For example, if the individually ordered tests are cholesterol (CPT code 82465), triglycerides (CPT code 84478), and HDL cholesterol (CPT</w:t>
      </w:r>
      <w:r w:rsidRPr="00F10F62">
        <w:rPr>
          <w:rFonts w:ascii="Courier New" w:hAnsi="Courier New" w:cs="Courier New"/>
          <w:b/>
          <w:szCs w:val="24"/>
        </w:rPr>
        <w:t xml:space="preserve"> </w:t>
      </w:r>
      <w:r w:rsidRPr="00F10F62">
        <w:rPr>
          <w:rFonts w:ascii="Courier New" w:hAnsi="Courier New" w:cs="Courier New"/>
          <w:szCs w:val="24"/>
        </w:rPr>
        <w:t>code 83718), the service may be reported as a lipid panel (CPT code 80061).</w:t>
      </w:r>
    </w:p>
    <w:p w:rsidR="00705B61" w:rsidRPr="00F10F62" w:rsidRDefault="00705B61" w:rsidP="00AE5B41">
      <w:pPr>
        <w:widowControl/>
        <w:rPr>
          <w:rFonts w:ascii="Courier New" w:hAnsi="Courier New" w:cs="Courier New"/>
          <w:szCs w:val="24"/>
        </w:rPr>
      </w:pPr>
    </w:p>
    <w:p w:rsidR="00705B61" w:rsidRPr="00F10F62" w:rsidRDefault="00705B61" w:rsidP="00AE5B41">
      <w:pPr>
        <w:widowControl/>
        <w:rPr>
          <w:rFonts w:ascii="Courier New" w:hAnsi="Courier New" w:cs="Courier New"/>
          <w:szCs w:val="24"/>
        </w:rPr>
      </w:pPr>
      <w:r w:rsidRPr="00F10F62">
        <w:rPr>
          <w:rFonts w:ascii="Courier New" w:hAnsi="Courier New" w:cs="Courier New"/>
          <w:szCs w:val="24"/>
        </w:rPr>
        <w:t xml:space="preserve">NCCI </w:t>
      </w:r>
      <w:r w:rsidR="00CE48B4" w:rsidRPr="00F10F62">
        <w:rPr>
          <w:rFonts w:ascii="Courier New" w:hAnsi="Courier New" w:cs="Courier New"/>
          <w:szCs w:val="24"/>
        </w:rPr>
        <w:t xml:space="preserve">PTP </w:t>
      </w:r>
      <w:r w:rsidRPr="00F10F62">
        <w:rPr>
          <w:rFonts w:ascii="Courier New" w:hAnsi="Courier New" w:cs="Courier New"/>
          <w:szCs w:val="24"/>
        </w:rPr>
        <w:t xml:space="preserve">edits pair each panel CPT code (column one code) with each CPT code corresponding to the individual laboratory tests that are included in the panel (column two code).  These edits allow use of </w:t>
      </w:r>
      <w:r w:rsidR="0087238D" w:rsidRPr="00F10F62">
        <w:rPr>
          <w:rFonts w:ascii="Courier New" w:hAnsi="Courier New" w:cs="Courier New"/>
          <w:szCs w:val="24"/>
        </w:rPr>
        <w:t>NCCI PTP-associated modifier</w:t>
      </w:r>
      <w:r w:rsidRPr="00F10F62">
        <w:rPr>
          <w:rFonts w:ascii="Courier New" w:hAnsi="Courier New" w:cs="Courier New"/>
          <w:szCs w:val="24"/>
        </w:rPr>
        <w:t xml:space="preserve">s to bypass them if one or more of the individual laboratory tests are repeated on the same date of service.  The repeat testing must be medically reasonable and necessary.  Modifier 91 may be utilized to report this repeat testing.  </w:t>
      </w:r>
      <w:r w:rsidR="00EC4BE4" w:rsidRPr="00F10F62">
        <w:rPr>
          <w:rFonts w:ascii="Courier New" w:hAnsi="Courier New" w:cs="Courier New"/>
          <w:szCs w:val="24"/>
        </w:rPr>
        <w:t>Under the NCCI program, r</w:t>
      </w:r>
      <w:r w:rsidR="00CE48B4" w:rsidRPr="00F10F62">
        <w:rPr>
          <w:rFonts w:ascii="Courier New" w:hAnsi="Courier New" w:cs="Courier New"/>
          <w:szCs w:val="24"/>
        </w:rPr>
        <w:t xml:space="preserve">epeat </w:t>
      </w:r>
      <w:r w:rsidRPr="00F10F62">
        <w:rPr>
          <w:rFonts w:ascii="Courier New" w:hAnsi="Courier New" w:cs="Courier New"/>
          <w:szCs w:val="24"/>
        </w:rPr>
        <w:t xml:space="preserve">testing </w:t>
      </w:r>
      <w:r w:rsidR="00CE48B4" w:rsidRPr="00F10F62">
        <w:rPr>
          <w:rFonts w:ascii="Courier New" w:hAnsi="Courier New" w:cs="Courier New"/>
          <w:szCs w:val="24"/>
        </w:rPr>
        <w:t>that is</w:t>
      </w:r>
      <w:r w:rsidRPr="00F10F62">
        <w:rPr>
          <w:rFonts w:ascii="Courier New" w:hAnsi="Courier New" w:cs="Courier New"/>
          <w:szCs w:val="24"/>
        </w:rPr>
        <w:t xml:space="preserve"> performed to confirm initial results due to testing problems with specimens and equipment or for any other reason when a normal, one-time, reportable result is all that is required</w:t>
      </w:r>
      <w:r w:rsidR="00CE48B4" w:rsidRPr="00F10F62">
        <w:rPr>
          <w:rFonts w:ascii="Courier New" w:hAnsi="Courier New" w:cs="Courier New"/>
          <w:szCs w:val="24"/>
        </w:rPr>
        <w:t xml:space="preserve"> is not separately reportable</w:t>
      </w:r>
      <w:r w:rsidRPr="00F10F62">
        <w:rPr>
          <w:rFonts w:ascii="Courier New" w:hAnsi="Courier New" w:cs="Courier New"/>
          <w:szCs w:val="24"/>
        </w:rPr>
        <w:t>.</w:t>
      </w:r>
    </w:p>
    <w:p w:rsidR="00E07CFE" w:rsidRDefault="00E07CFE" w:rsidP="00AE5B41">
      <w:pPr>
        <w:pStyle w:val="Header"/>
        <w:widowControl/>
        <w:tabs>
          <w:tab w:val="clear" w:pos="4320"/>
          <w:tab w:val="clear" w:pos="8640"/>
        </w:tabs>
        <w:rPr>
          <w:rFonts w:ascii="Courier New" w:hAnsi="Courier New" w:cs="Courier New"/>
          <w:b/>
        </w:rPr>
      </w:pPr>
    </w:p>
    <w:p w:rsidR="00705B61" w:rsidRPr="00F10F62" w:rsidRDefault="00705B61" w:rsidP="00AE5B41">
      <w:pPr>
        <w:pStyle w:val="Header"/>
        <w:widowControl/>
        <w:tabs>
          <w:tab w:val="clear" w:pos="4320"/>
          <w:tab w:val="clear" w:pos="8640"/>
        </w:tabs>
        <w:rPr>
          <w:rFonts w:ascii="Courier New" w:hAnsi="Courier New" w:cs="Courier New"/>
          <w:b/>
        </w:rPr>
      </w:pPr>
      <w:r w:rsidRPr="00F10F62">
        <w:rPr>
          <w:rFonts w:ascii="Courier New" w:hAnsi="Courier New" w:cs="Courier New"/>
          <w:b/>
        </w:rPr>
        <w:t>D.  Evocative/Suppression Testing</w:t>
      </w:r>
    </w:p>
    <w:p w:rsidR="00705B61" w:rsidRPr="00F10F62" w:rsidRDefault="00705B61" w:rsidP="00AE5B41">
      <w:pPr>
        <w:widowControl/>
        <w:rPr>
          <w:rFonts w:ascii="Courier New" w:hAnsi="Courier New" w:cs="Courier New"/>
          <w:szCs w:val="24"/>
        </w:rPr>
      </w:pPr>
    </w:p>
    <w:p w:rsidR="00411D53" w:rsidRPr="005A3325" w:rsidRDefault="00705B61" w:rsidP="00AE5B41">
      <w:pPr>
        <w:ind w:firstLine="720"/>
        <w:rPr>
          <w:rFonts w:ascii="Courier New" w:hAnsi="Courier New" w:cs="Courier New"/>
        </w:rPr>
      </w:pPr>
      <w:r w:rsidRPr="00F10F62">
        <w:rPr>
          <w:rFonts w:ascii="Courier New" w:hAnsi="Courier New" w:cs="Courier New"/>
        </w:rPr>
        <w:t xml:space="preserve">Evocative/suppression testing </w:t>
      </w:r>
      <w:r w:rsidRPr="00F10F62">
        <w:rPr>
          <w:rFonts w:ascii="Courier New" w:hAnsi="Courier New" w:cs="Courier New"/>
          <w:bCs/>
        </w:rPr>
        <w:t xml:space="preserve">requires the </w:t>
      </w:r>
      <w:r w:rsidRPr="00F10F62">
        <w:rPr>
          <w:rFonts w:ascii="Courier New" w:hAnsi="Courier New" w:cs="Courier New"/>
        </w:rPr>
        <w:t xml:space="preserve">administration of </w:t>
      </w:r>
      <w:r w:rsidRPr="00F10F62">
        <w:rPr>
          <w:rFonts w:ascii="Courier New" w:hAnsi="Courier New" w:cs="Courier New"/>
          <w:bCs/>
        </w:rPr>
        <w:t>pharmaceutical</w:t>
      </w:r>
      <w:r w:rsidRPr="00F10F62">
        <w:rPr>
          <w:rFonts w:ascii="Courier New" w:hAnsi="Courier New" w:cs="Courier New"/>
          <w:b/>
          <w:bCs/>
        </w:rPr>
        <w:t xml:space="preserve"> </w:t>
      </w:r>
      <w:r w:rsidRPr="00F10F62">
        <w:rPr>
          <w:rFonts w:ascii="Courier New" w:hAnsi="Courier New" w:cs="Courier New"/>
        </w:rPr>
        <w:t>agents to determine a patient's response to those agents</w:t>
      </w:r>
      <w:r w:rsidRPr="00F10F62">
        <w:rPr>
          <w:rFonts w:ascii="Courier New" w:hAnsi="Courier New" w:cs="Courier New"/>
          <w:bCs/>
        </w:rPr>
        <w:t>.</w:t>
      </w:r>
      <w:r w:rsidRPr="00F10F62">
        <w:rPr>
          <w:rFonts w:ascii="Courier New" w:hAnsi="Courier New" w:cs="Courier New"/>
        </w:rPr>
        <w:t xml:space="preserve">  CPT codes 80400-80440 </w:t>
      </w:r>
      <w:r w:rsidRPr="00F10F62">
        <w:rPr>
          <w:rFonts w:ascii="Courier New" w:hAnsi="Courier New" w:cs="Courier New"/>
          <w:bCs/>
        </w:rPr>
        <w:t>describe</w:t>
      </w:r>
      <w:r w:rsidRPr="00F10F62">
        <w:rPr>
          <w:rFonts w:ascii="Courier New" w:hAnsi="Courier New" w:cs="Courier New"/>
          <w:b/>
          <w:bCs/>
        </w:rPr>
        <w:t xml:space="preserve"> </w:t>
      </w:r>
      <w:r w:rsidRPr="00F10F62">
        <w:rPr>
          <w:rFonts w:ascii="Courier New" w:hAnsi="Courier New" w:cs="Courier New"/>
        </w:rPr>
        <w:t>the laboratory components of the testing</w:t>
      </w:r>
      <w:r w:rsidRPr="00F10F62">
        <w:rPr>
          <w:rFonts w:ascii="Courier New" w:hAnsi="Courier New" w:cs="Courier New"/>
          <w:b/>
        </w:rPr>
        <w:t>.</w:t>
      </w:r>
      <w:r w:rsidRPr="00F10F62">
        <w:rPr>
          <w:rFonts w:ascii="Courier New" w:hAnsi="Courier New" w:cs="Courier New"/>
        </w:rPr>
        <w:t xml:space="preserve">  </w:t>
      </w:r>
      <w:r w:rsidRPr="00F10F62">
        <w:rPr>
          <w:rFonts w:ascii="Courier New" w:hAnsi="Courier New" w:cs="Courier New"/>
          <w:bCs/>
        </w:rPr>
        <w:t xml:space="preserve">Administration of the pharmaceutical agent may be reported with CPT codes 96365-96376.  In the facility setting, these codes may be reported by the facility, but not the physician.  In the non-facility setting, these codes may be reported by the physician. </w:t>
      </w:r>
      <w:r w:rsidRPr="00F10F62">
        <w:rPr>
          <w:rFonts w:ascii="Courier New" w:hAnsi="Courier New" w:cs="Courier New"/>
          <w:b/>
          <w:bCs/>
        </w:rPr>
        <w:t xml:space="preserve"> </w:t>
      </w:r>
      <w:r w:rsidRPr="00F10F62">
        <w:rPr>
          <w:rFonts w:ascii="Courier New" w:hAnsi="Courier New" w:cs="Courier New"/>
        </w:rPr>
        <w:t>While supplies necessary to perform the testing are included in the testing</w:t>
      </w:r>
      <w:r w:rsidRPr="00F10F62">
        <w:rPr>
          <w:rFonts w:ascii="Courier New" w:hAnsi="Courier New" w:cs="Courier New"/>
          <w:b/>
          <w:bCs/>
        </w:rPr>
        <w:t xml:space="preserve"> </w:t>
      </w:r>
      <w:r w:rsidRPr="00F10F62">
        <w:rPr>
          <w:rFonts w:ascii="Courier New" w:hAnsi="Courier New" w:cs="Courier New"/>
          <w:bCs/>
        </w:rPr>
        <w:t>CPT codes</w:t>
      </w:r>
      <w:r w:rsidRPr="00F10F62">
        <w:rPr>
          <w:rFonts w:ascii="Courier New" w:hAnsi="Courier New" w:cs="Courier New"/>
        </w:rPr>
        <w:t xml:space="preserve">, the appropriate HCPCS </w:t>
      </w:r>
      <w:r w:rsidRPr="00F10F62">
        <w:rPr>
          <w:rFonts w:ascii="Courier New" w:hAnsi="Courier New" w:cs="Courier New"/>
          <w:bCs/>
        </w:rPr>
        <w:t xml:space="preserve">level II </w:t>
      </w:r>
      <w:r w:rsidRPr="00F10F62">
        <w:rPr>
          <w:rFonts w:ascii="Courier New" w:hAnsi="Courier New" w:cs="Courier New"/>
        </w:rPr>
        <w:t>J code</w:t>
      </w:r>
      <w:r w:rsidRPr="00F10F62">
        <w:rPr>
          <w:rFonts w:ascii="Courier New" w:hAnsi="Courier New" w:cs="Courier New"/>
          <w:b/>
          <w:bCs/>
        </w:rPr>
        <w:t xml:space="preserve"> </w:t>
      </w:r>
      <w:r w:rsidRPr="00F10F62">
        <w:rPr>
          <w:rFonts w:ascii="Courier New" w:hAnsi="Courier New" w:cs="Courier New"/>
          <w:bCs/>
        </w:rPr>
        <w:t>for the pharmacologic agent may be reported separately</w:t>
      </w:r>
      <w:r w:rsidRPr="00F10F62">
        <w:rPr>
          <w:rFonts w:ascii="Courier New" w:hAnsi="Courier New" w:cs="Courier New"/>
          <w:b/>
          <w:bCs/>
        </w:rPr>
        <w:t>.</w:t>
      </w:r>
      <w:r w:rsidRPr="00F10F62">
        <w:rPr>
          <w:rFonts w:ascii="Courier New" w:hAnsi="Courier New" w:cs="Courier New"/>
        </w:rPr>
        <w:t xml:space="preserve">  Separate evaluation and management services including prolonged services (</w:t>
      </w:r>
      <w:r w:rsidRPr="00F10F62">
        <w:rPr>
          <w:rFonts w:ascii="Courier New" w:hAnsi="Courier New" w:cs="Courier New"/>
          <w:bCs/>
        </w:rPr>
        <w:t xml:space="preserve">e.g., </w:t>
      </w:r>
      <w:r w:rsidRPr="00F10F62">
        <w:rPr>
          <w:rFonts w:ascii="Courier New" w:hAnsi="Courier New" w:cs="Courier New"/>
        </w:rPr>
        <w:t>prolonged infusion)</w:t>
      </w:r>
      <w:r w:rsidRPr="00F10F62">
        <w:rPr>
          <w:rFonts w:ascii="Courier New" w:hAnsi="Courier New" w:cs="Courier New"/>
          <w:b/>
          <w:bCs/>
          <w:u w:val="single"/>
        </w:rPr>
        <w:t xml:space="preserve"> </w:t>
      </w:r>
      <w:r w:rsidRPr="00F10F62">
        <w:rPr>
          <w:rFonts w:ascii="Courier New" w:hAnsi="Courier New" w:cs="Courier New"/>
          <w:bCs/>
        </w:rPr>
        <w:t>should not be reported separately</w:t>
      </w:r>
      <w:r w:rsidRPr="00F10F62">
        <w:rPr>
          <w:rFonts w:ascii="Courier New" w:hAnsi="Courier New" w:cs="Courier New"/>
        </w:rPr>
        <w:t xml:space="preserve"> unless a significant, separately identifiable service medically reasonable and</w:t>
      </w:r>
      <w:r w:rsidRPr="00F10F62">
        <w:rPr>
          <w:rFonts w:ascii="Courier New" w:hAnsi="Courier New" w:cs="Courier New"/>
          <w:b/>
          <w:u w:val="single"/>
        </w:rPr>
        <w:t xml:space="preserve"> </w:t>
      </w:r>
      <w:r w:rsidRPr="00F10F62">
        <w:rPr>
          <w:rFonts w:ascii="Courier New" w:hAnsi="Courier New" w:cs="Courier New"/>
        </w:rPr>
        <w:t>necessary E&amp;M is provided and documented</w:t>
      </w:r>
      <w:r w:rsidRPr="005A3325">
        <w:rPr>
          <w:rFonts w:ascii="Courier New" w:hAnsi="Courier New" w:cs="Courier New"/>
        </w:rPr>
        <w:t>.</w:t>
      </w:r>
      <w:r w:rsidR="00411D53" w:rsidRPr="005A3325">
        <w:rPr>
          <w:rFonts w:ascii="Courier New" w:hAnsi="Courier New" w:cs="Courier New"/>
        </w:rPr>
        <w:t xml:space="preserve"> (CPT code 80440 was deleted January 1, 2015.)</w:t>
      </w:r>
    </w:p>
    <w:p w:rsidR="00705B61" w:rsidRPr="003133DF" w:rsidRDefault="00705B61">
      <w:pPr>
        <w:rPr>
          <w:rFonts w:ascii="Courier New" w:hAnsi="Courier New" w:cs="Courier New"/>
        </w:rPr>
      </w:pPr>
    </w:p>
    <w:p w:rsidR="001C428C" w:rsidRPr="005A3325" w:rsidRDefault="001C428C">
      <w:pPr>
        <w:rPr>
          <w:rFonts w:ascii="Courier New" w:hAnsi="Courier New" w:cs="Courier New"/>
          <w:b/>
        </w:rPr>
      </w:pPr>
      <w:r w:rsidRPr="005A3325">
        <w:rPr>
          <w:rFonts w:ascii="Courier New" w:hAnsi="Courier New" w:cs="Courier New"/>
          <w:b/>
        </w:rPr>
        <w:t>E.  Drug Testing</w:t>
      </w:r>
    </w:p>
    <w:p w:rsidR="001C428C" w:rsidRPr="005A3325" w:rsidRDefault="001C428C">
      <w:pPr>
        <w:rPr>
          <w:rFonts w:ascii="Courier New" w:hAnsi="Courier New" w:cs="Courier New"/>
        </w:rPr>
      </w:pPr>
    </w:p>
    <w:p w:rsidR="001C428C" w:rsidRPr="005A3325" w:rsidRDefault="001C428C" w:rsidP="000F38C7">
      <w:pPr>
        <w:widowControl/>
        <w:rPr>
          <w:rFonts w:ascii="Courier New" w:eastAsia="Calibri" w:hAnsi="Courier New" w:cs="Courier New"/>
          <w:szCs w:val="24"/>
        </w:rPr>
      </w:pPr>
      <w:r w:rsidRPr="005A3325">
        <w:rPr>
          <w:rFonts w:ascii="Courier New" w:eastAsia="Calibri" w:hAnsi="Courier New" w:cs="Courier New"/>
          <w:szCs w:val="24"/>
        </w:rPr>
        <w:t>Providers performing validity testing on urine specimens utilized for drug testing should not separately bill the validity testing.  For example, if a laboratory performs a urinary pH, specific gravity, creatinine, nitrates, oxidants, or other tests to confirm that a urine specimen is not adulterated, this testing is not separately billed.  The Internet</w:t>
      </w:r>
      <w:r w:rsidR="009E3DF7" w:rsidRPr="005A3325">
        <w:rPr>
          <w:rFonts w:ascii="Courier New" w:eastAsia="Calibri" w:hAnsi="Courier New" w:cs="Courier New"/>
          <w:szCs w:val="24"/>
        </w:rPr>
        <w:t>-</w:t>
      </w:r>
      <w:r w:rsidRPr="005A3325">
        <w:rPr>
          <w:rFonts w:ascii="Courier New" w:eastAsia="Calibri" w:hAnsi="Courier New" w:cs="Courier New"/>
          <w:szCs w:val="24"/>
        </w:rPr>
        <w:t>Only Manual, Publication 100-04, Medicare Claims Processing Manual, Chapter 16 (Laboratory Services), Section 10 (Background) indicates that a laboratory test is a covered benefit only if the test result is utilized for management of the beneficiary’s specific medical problem.  Testing to confirm that a urine specimen is unadulterated is an internal control process that is not separately reportable.</w:t>
      </w:r>
    </w:p>
    <w:p w:rsidR="00E07CFE" w:rsidRDefault="00E07CFE" w:rsidP="00AE5B41">
      <w:pPr>
        <w:widowControl/>
        <w:rPr>
          <w:rFonts w:ascii="Courier New" w:hAnsi="Courier New" w:cs="Courier New"/>
          <w:szCs w:val="24"/>
        </w:rPr>
      </w:pPr>
      <w:r>
        <w:rPr>
          <w:rFonts w:ascii="Courier New" w:hAnsi="Courier New" w:cs="Courier New"/>
          <w:szCs w:val="24"/>
        </w:rPr>
        <w:br w:type="page"/>
      </w:r>
    </w:p>
    <w:p w:rsidR="00FE24C2" w:rsidRPr="00E54BF0" w:rsidRDefault="001C428C" w:rsidP="00AE5B41">
      <w:pPr>
        <w:rPr>
          <w:rFonts w:ascii="Courier New" w:hAnsi="Courier New" w:cs="Courier New"/>
          <w:b/>
          <w:szCs w:val="24"/>
        </w:rPr>
      </w:pPr>
      <w:r w:rsidRPr="00E54BF0">
        <w:rPr>
          <w:rFonts w:ascii="Courier New" w:hAnsi="Courier New" w:cs="Courier New"/>
          <w:b/>
          <w:szCs w:val="24"/>
        </w:rPr>
        <w:t>F</w:t>
      </w:r>
      <w:r w:rsidR="00FE24C2" w:rsidRPr="00E54BF0">
        <w:rPr>
          <w:rFonts w:ascii="Courier New" w:hAnsi="Courier New" w:cs="Courier New"/>
          <w:b/>
          <w:szCs w:val="24"/>
        </w:rPr>
        <w:t>.  Molecular Pathology</w:t>
      </w:r>
    </w:p>
    <w:p w:rsidR="00FE24C2" w:rsidRPr="00B20953" w:rsidRDefault="00FE24C2">
      <w:pPr>
        <w:rPr>
          <w:rFonts w:ascii="Courier New" w:hAnsi="Courier New" w:cs="Courier New"/>
          <w:szCs w:val="24"/>
        </w:rPr>
      </w:pPr>
    </w:p>
    <w:p w:rsidR="00FE24C2" w:rsidRPr="00B20953" w:rsidRDefault="00FE24C2" w:rsidP="006B43FC">
      <w:pPr>
        <w:pStyle w:val="PlainText"/>
        <w:numPr>
          <w:ilvl w:val="0"/>
          <w:numId w:val="16"/>
        </w:numPr>
        <w:ind w:left="0" w:firstLine="720"/>
        <w:rPr>
          <w:rFonts w:ascii="Courier New" w:hAnsi="Courier New" w:cs="Courier New"/>
          <w:sz w:val="24"/>
          <w:szCs w:val="24"/>
        </w:rPr>
      </w:pPr>
      <w:r w:rsidRPr="00B20953">
        <w:rPr>
          <w:rFonts w:ascii="Courier New" w:hAnsi="Courier New" w:cs="Courier New"/>
          <w:sz w:val="24"/>
          <w:szCs w:val="24"/>
        </w:rPr>
        <w:t>Physician (M.D. or D.O.) interpretation of a molecular pathology procedure (e.g., CPT codes 81161 and 81200-81408) may be reported with HCPCS code G0452 when medically reasonable and necessary.  It should not be reported with CPT code 88291 (cytogenetics and molecular cytogenetics, interpretation and report).  (See Section K (Medically Unlikely Edits (MUEs)), paragraph 4 for reporting requirements related to HCPCS code G0452.)</w:t>
      </w:r>
    </w:p>
    <w:p w:rsidR="00FE24C2" w:rsidRPr="00B20953" w:rsidRDefault="00FE24C2">
      <w:pPr>
        <w:ind w:firstLine="720"/>
        <w:rPr>
          <w:rFonts w:ascii="Courier New" w:hAnsi="Courier New" w:cs="Courier New"/>
          <w:szCs w:val="24"/>
        </w:rPr>
      </w:pPr>
    </w:p>
    <w:p w:rsidR="00FE24C2" w:rsidRPr="008514A4" w:rsidRDefault="00FE24C2">
      <w:pPr>
        <w:pStyle w:val="ListParagraph"/>
        <w:numPr>
          <w:ilvl w:val="0"/>
          <w:numId w:val="16"/>
        </w:numPr>
        <w:ind w:left="0" w:firstLine="720"/>
        <w:rPr>
          <w:rFonts w:ascii="Courier New" w:hAnsi="Courier New" w:cs="Courier New"/>
          <w:szCs w:val="24"/>
        </w:rPr>
      </w:pPr>
      <w:r w:rsidRPr="008514A4">
        <w:rPr>
          <w:rFonts w:ascii="Courier New" w:hAnsi="Courier New" w:cs="Courier New"/>
          <w:szCs w:val="24"/>
        </w:rPr>
        <w:t>Molecular pathology procedures (e.g., CPT codes 81161 and 81200-81408) include all aspects of sample preparation, cell lysis, internal measures to assure adequate quantity of DNA or RNA, and performance of the assay.</w:t>
      </w:r>
      <w:r w:rsidR="008514A4" w:rsidRPr="00177EB4">
        <w:rPr>
          <w:rFonts w:ascii="Courier New" w:hAnsi="Courier New" w:cs="Courier New"/>
          <w:i/>
          <w:color w:val="FF0000"/>
          <w:szCs w:val="24"/>
        </w:rPr>
        <w:t xml:space="preserve"> These procedures include DNA analysis and RNA analysis if performed.</w:t>
      </w:r>
    </w:p>
    <w:p w:rsidR="00FE24C2" w:rsidRPr="00B20953" w:rsidRDefault="00FE24C2">
      <w:pPr>
        <w:ind w:firstLine="720"/>
        <w:rPr>
          <w:rFonts w:ascii="Courier New" w:hAnsi="Courier New" w:cs="Courier New"/>
          <w:szCs w:val="24"/>
        </w:rPr>
      </w:pPr>
    </w:p>
    <w:p w:rsidR="00FE24C2" w:rsidRPr="008514A4" w:rsidRDefault="00FE24C2">
      <w:pPr>
        <w:pStyle w:val="ListParagraph"/>
        <w:numPr>
          <w:ilvl w:val="0"/>
          <w:numId w:val="16"/>
        </w:numPr>
        <w:ind w:left="0" w:firstLine="720"/>
        <w:rPr>
          <w:rFonts w:ascii="Courier New" w:hAnsi="Courier New" w:cs="Courier New"/>
          <w:szCs w:val="24"/>
        </w:rPr>
      </w:pPr>
      <w:r w:rsidRPr="008514A4">
        <w:rPr>
          <w:rFonts w:ascii="Courier New" w:hAnsi="Courier New" w:cs="Courier New"/>
          <w:szCs w:val="24"/>
        </w:rPr>
        <w:t>Quantitation of extracted DNA</w:t>
      </w:r>
      <w:r w:rsidR="008514A4">
        <w:rPr>
          <w:rFonts w:ascii="Courier New" w:hAnsi="Courier New" w:cs="Courier New"/>
          <w:szCs w:val="24"/>
        </w:rPr>
        <w:t xml:space="preserve"> </w:t>
      </w:r>
      <w:r w:rsidR="008514A4" w:rsidRPr="00177EB4">
        <w:rPr>
          <w:rFonts w:ascii="Courier New" w:hAnsi="Courier New" w:cs="Courier New"/>
          <w:i/>
          <w:color w:val="FF0000"/>
          <w:szCs w:val="24"/>
        </w:rPr>
        <w:t>and/or RNA</w:t>
      </w:r>
      <w:r w:rsidRPr="008514A4">
        <w:rPr>
          <w:rFonts w:ascii="Courier New" w:hAnsi="Courier New" w:cs="Courier New"/>
          <w:szCs w:val="24"/>
        </w:rPr>
        <w:t xml:space="preserve"> is included in the payment for a molecular pathology procedure (e.g., CPT codes 81161 and 81200-81408).  Other HCPCS/CPT codes such as CPT code 84311 (spectrophotometry...) should not be reported for this quantitation.</w:t>
      </w:r>
    </w:p>
    <w:p w:rsidR="00FE24C2" w:rsidRPr="00B20953" w:rsidRDefault="00FE24C2" w:rsidP="00AE5B41">
      <w:pPr>
        <w:widowControl/>
        <w:ind w:firstLine="720"/>
        <w:rPr>
          <w:rFonts w:ascii="Courier New" w:hAnsi="Courier New" w:cs="Courier New"/>
          <w:szCs w:val="24"/>
        </w:rPr>
      </w:pPr>
    </w:p>
    <w:p w:rsidR="00FE24C2" w:rsidRPr="008514A4" w:rsidRDefault="00FE24C2" w:rsidP="00AE5B41">
      <w:pPr>
        <w:pStyle w:val="ListParagraph"/>
        <w:numPr>
          <w:ilvl w:val="0"/>
          <w:numId w:val="16"/>
        </w:numPr>
        <w:ind w:left="0" w:firstLine="720"/>
        <w:rPr>
          <w:rFonts w:ascii="Courier New" w:hAnsi="Courier New" w:cs="Courier New"/>
          <w:szCs w:val="24"/>
        </w:rPr>
      </w:pPr>
      <w:r w:rsidRPr="008514A4">
        <w:rPr>
          <w:rFonts w:ascii="Courier New" w:hAnsi="Courier New" w:cs="Courier New"/>
          <w:szCs w:val="24"/>
        </w:rPr>
        <w:t>Scraping tumor off an unstained slide, if performed, is included in the payment for a molecular pathology procedure (e.g., CPT codes 81161 and 81200-81408).  A physician should not report microdissection (CPT codes 88380 or 88381) for this process.  The microdissection CPT codes require a pathologist to use laser capture microdissection (CPT code 88380) or a dissecting microscope (CPT code 88381) to separate malignant cells from normal cells.</w:t>
      </w:r>
    </w:p>
    <w:p w:rsidR="00C1281E" w:rsidRPr="00F10F62" w:rsidRDefault="00C1281E" w:rsidP="00AE5B41">
      <w:pPr>
        <w:widowControl/>
        <w:rPr>
          <w:rFonts w:ascii="Courier New" w:hAnsi="Courier New" w:cs="Courier New"/>
          <w:b/>
          <w:szCs w:val="24"/>
        </w:rPr>
      </w:pPr>
    </w:p>
    <w:p w:rsidR="00705B61" w:rsidRPr="00F10F62" w:rsidRDefault="001C428C" w:rsidP="00AE5B41">
      <w:pPr>
        <w:widowControl/>
        <w:rPr>
          <w:rFonts w:ascii="Courier New" w:hAnsi="Courier New" w:cs="Courier New"/>
          <w:b/>
          <w:szCs w:val="24"/>
        </w:rPr>
      </w:pPr>
      <w:r>
        <w:rPr>
          <w:rFonts w:ascii="Courier New" w:hAnsi="Courier New" w:cs="Courier New"/>
          <w:b/>
          <w:szCs w:val="24"/>
        </w:rPr>
        <w:t>G</w:t>
      </w:r>
      <w:r w:rsidR="00705B61" w:rsidRPr="00F10F62">
        <w:rPr>
          <w:rFonts w:ascii="Courier New" w:hAnsi="Courier New" w:cs="Courier New"/>
          <w:b/>
          <w:szCs w:val="24"/>
        </w:rPr>
        <w:t>.   Chemistry</w:t>
      </w:r>
    </w:p>
    <w:p w:rsidR="00705B61" w:rsidRPr="00F10F62" w:rsidRDefault="00705B61" w:rsidP="00AE5B41">
      <w:pPr>
        <w:widowControl/>
        <w:rPr>
          <w:rFonts w:ascii="Courier New" w:hAnsi="Courier New" w:cs="Courier New"/>
          <w:b/>
          <w:szCs w:val="24"/>
          <w:u w:val="single"/>
        </w:rPr>
      </w:pPr>
    </w:p>
    <w:p w:rsidR="00705B61" w:rsidRPr="008514A4" w:rsidRDefault="00705B61" w:rsidP="00AE5B41">
      <w:pPr>
        <w:pStyle w:val="ListParagraph"/>
        <w:widowControl/>
        <w:numPr>
          <w:ilvl w:val="0"/>
          <w:numId w:val="17"/>
        </w:numPr>
        <w:ind w:left="0" w:firstLine="720"/>
        <w:rPr>
          <w:rFonts w:ascii="Courier New" w:hAnsi="Courier New" w:cs="Courier New"/>
          <w:szCs w:val="24"/>
        </w:rPr>
      </w:pPr>
      <w:r w:rsidRPr="008514A4">
        <w:rPr>
          <w:rFonts w:ascii="Courier New" w:hAnsi="Courier New" w:cs="Courier New"/>
          <w:szCs w:val="24"/>
        </w:rPr>
        <w:t>CPT code 83721 (lipoprotein, direct measurement; direct measurement, LDL cholesterol) describes</w:t>
      </w:r>
      <w:r w:rsidRPr="008514A4">
        <w:rPr>
          <w:rFonts w:ascii="Courier New" w:hAnsi="Courier New" w:cs="Courier New"/>
          <w:b/>
          <w:szCs w:val="24"/>
        </w:rPr>
        <w:t xml:space="preserve"> </w:t>
      </w:r>
      <w:r w:rsidRPr="008514A4">
        <w:rPr>
          <w:rFonts w:ascii="Courier New" w:hAnsi="Courier New" w:cs="Courier New"/>
          <w:szCs w:val="24"/>
        </w:rPr>
        <w:t xml:space="preserve">direct measurement of LDL cholesterol.  It should not be used to report </w:t>
      </w:r>
      <w:proofErr w:type="gramStart"/>
      <w:r w:rsidRPr="008514A4">
        <w:rPr>
          <w:rFonts w:ascii="Courier New" w:hAnsi="Courier New" w:cs="Courier New"/>
          <w:szCs w:val="24"/>
        </w:rPr>
        <w:t>a calculated</w:t>
      </w:r>
      <w:proofErr w:type="gramEnd"/>
      <w:r w:rsidRPr="008514A4">
        <w:rPr>
          <w:rFonts w:ascii="Courier New" w:hAnsi="Courier New" w:cs="Courier New"/>
          <w:szCs w:val="24"/>
        </w:rPr>
        <w:t xml:space="preserve"> LDL cholesterol.  Direct measurement of LDL cholesterol in addition to total cholesterol (CPT code 82465)or lipid panel (CPT code 80061) may be reasonable and necessary if the triglyceride level is too high (greater than or equal to 400 mg/dl) to permit calculation of the</w:t>
      </w:r>
      <w:r w:rsidRPr="008514A4">
        <w:rPr>
          <w:rFonts w:ascii="Courier New" w:hAnsi="Courier New" w:cs="Courier New"/>
          <w:b/>
          <w:szCs w:val="24"/>
        </w:rPr>
        <w:t xml:space="preserve"> </w:t>
      </w:r>
      <w:r w:rsidRPr="008514A4">
        <w:rPr>
          <w:rFonts w:ascii="Courier New" w:hAnsi="Courier New" w:cs="Courier New"/>
          <w:szCs w:val="24"/>
        </w:rPr>
        <w:t>LDL cholesterol.  In such situations, CPT code 83721 should be reported with modifier 59.</w:t>
      </w:r>
    </w:p>
    <w:p w:rsidR="003F7F62" w:rsidRDefault="00705B61" w:rsidP="00AE5B41">
      <w:pPr>
        <w:pStyle w:val="ListParagraph"/>
        <w:widowControl/>
        <w:numPr>
          <w:ilvl w:val="0"/>
          <w:numId w:val="17"/>
        </w:numPr>
        <w:ind w:left="0" w:firstLine="720"/>
        <w:rPr>
          <w:rFonts w:ascii="Courier New" w:hAnsi="Courier New" w:cs="Courier New"/>
          <w:szCs w:val="24"/>
        </w:rPr>
      </w:pPr>
      <w:r w:rsidRPr="008514A4">
        <w:rPr>
          <w:rFonts w:ascii="Courier New" w:hAnsi="Courier New" w:cs="Courier New"/>
          <w:szCs w:val="24"/>
        </w:rPr>
        <w:t>The CPT code 83912 describes a medically reasonable and necessary “interpretation and report” associated with molecular diagnostic testing described with CPT codes 83890-83909.  The CPT code 83912 should not be reported as an “interpretation and report” with CPT codes 87470-87801, 87901-87904 or 88271-88275.</w:t>
      </w:r>
      <w:r w:rsidR="004B6AA1">
        <w:rPr>
          <w:rFonts w:ascii="Courier New" w:hAnsi="Courier New" w:cs="Courier New"/>
          <w:szCs w:val="24"/>
        </w:rPr>
        <w:t xml:space="preserve"> </w:t>
      </w:r>
      <w:r w:rsidR="00FD0DAC" w:rsidRPr="008514A4">
        <w:rPr>
          <w:rFonts w:ascii="Courier New" w:hAnsi="Courier New" w:cs="Courier New"/>
          <w:szCs w:val="24"/>
        </w:rPr>
        <w:t>(</w:t>
      </w:r>
      <w:r w:rsidR="003F7F62" w:rsidRPr="008514A4">
        <w:rPr>
          <w:rFonts w:ascii="Courier New" w:hAnsi="Courier New" w:cs="Courier New"/>
          <w:szCs w:val="24"/>
        </w:rPr>
        <w:t>CPT codes 83890-83909 and 83912 were deleted January 1, 2013.</w:t>
      </w:r>
      <w:r w:rsidR="00FD0DAC" w:rsidRPr="008514A4">
        <w:rPr>
          <w:rFonts w:ascii="Courier New" w:hAnsi="Courier New" w:cs="Courier New"/>
          <w:szCs w:val="24"/>
        </w:rPr>
        <w:t>)</w:t>
      </w:r>
    </w:p>
    <w:p w:rsidR="00023223" w:rsidRPr="008514A4" w:rsidRDefault="00023223">
      <w:pPr>
        <w:widowControl/>
        <w:ind w:left="360"/>
        <w:rPr>
          <w:rFonts w:ascii="Courier New" w:hAnsi="Courier New" w:cs="Courier New"/>
          <w:szCs w:val="24"/>
        </w:rPr>
      </w:pPr>
    </w:p>
    <w:p w:rsidR="00705B61" w:rsidRPr="008514A4" w:rsidRDefault="00705B61">
      <w:pPr>
        <w:pStyle w:val="ListParagraph"/>
        <w:widowControl/>
        <w:numPr>
          <w:ilvl w:val="0"/>
          <w:numId w:val="17"/>
        </w:numPr>
        <w:ind w:left="0" w:firstLine="720"/>
        <w:rPr>
          <w:rFonts w:ascii="Courier New" w:hAnsi="Courier New" w:cs="Courier New"/>
          <w:szCs w:val="24"/>
        </w:rPr>
      </w:pPr>
      <w:r w:rsidRPr="008514A4">
        <w:rPr>
          <w:rFonts w:ascii="Courier New" w:hAnsi="Courier New" w:cs="Courier New"/>
          <w:szCs w:val="24"/>
        </w:rPr>
        <w:t>Free thyroxine (CPT code 84439) is generally considered to be a better measure of the hypothyroid or hyperthyroid state than total thyroxine (CPT code 84436).  If free thyroxine is measured, it is not considered appropriate to measure total thyroxine with or without thyroid hormone binding ratio (CPT code 84479).  The NCCI does not permit payment of CPT codes 84436 or 84479 with CPT code 84439.</w:t>
      </w:r>
    </w:p>
    <w:p w:rsidR="00F06E4E" w:rsidRPr="00F10F62" w:rsidRDefault="00F06E4E">
      <w:pPr>
        <w:widowControl/>
        <w:ind w:firstLine="720"/>
        <w:rPr>
          <w:rFonts w:ascii="Courier New" w:hAnsi="Courier New" w:cs="Courier New"/>
          <w:szCs w:val="24"/>
        </w:rPr>
      </w:pPr>
    </w:p>
    <w:p w:rsidR="002B5837" w:rsidRPr="008514A4" w:rsidRDefault="002B5837">
      <w:pPr>
        <w:pStyle w:val="ListParagraph"/>
        <w:numPr>
          <w:ilvl w:val="0"/>
          <w:numId w:val="17"/>
        </w:numPr>
        <w:ind w:left="0" w:firstLine="720"/>
        <w:rPr>
          <w:rFonts w:ascii="Courier New" w:hAnsi="Courier New" w:cs="Courier New"/>
          <w:szCs w:val="24"/>
        </w:rPr>
      </w:pPr>
      <w:r w:rsidRPr="008514A4">
        <w:rPr>
          <w:rFonts w:ascii="Courier New" w:hAnsi="Courier New" w:cs="Courier New"/>
          <w:szCs w:val="24"/>
        </w:rPr>
        <w:t>HCPCS code G0434 (drug screen..., by CLIA waived test or moderate complexity test, per patient encounter) is utilized to report urine drug screening performed by a test that is CLIA waived or CLIA moderate complex.  The code is reported with only one (1) unit of service regardless of the number of drugs screened.  HCPCS code G0431 (drug screen... by high complexity test method..., per patient encounter) is utilized to report drug urine screening performed by a CLIA high complexity test method. This code is also reported with only one (1) unit of service regardless of the number of drugs screened.  If a provider performs urine drug screening, it is generally not necessary for that provider to send an additional specimen from the patient to another laboratory for urine drug screening for the same drugs.</w:t>
      </w:r>
    </w:p>
    <w:p w:rsidR="002B5837" w:rsidRPr="00F10F62" w:rsidRDefault="002B5837">
      <w:pPr>
        <w:ind w:firstLine="720"/>
        <w:rPr>
          <w:rFonts w:ascii="Courier New" w:hAnsi="Courier New" w:cs="Courier New"/>
          <w:szCs w:val="24"/>
        </w:rPr>
      </w:pPr>
    </w:p>
    <w:p w:rsidR="00705B61" w:rsidRPr="004B6AA1" w:rsidRDefault="002B5837" w:rsidP="00087A26">
      <w:pPr>
        <w:pStyle w:val="ListParagraph"/>
        <w:widowControl/>
        <w:numPr>
          <w:ilvl w:val="0"/>
          <w:numId w:val="17"/>
        </w:numPr>
        <w:ind w:left="0" w:firstLine="720"/>
        <w:rPr>
          <w:rFonts w:ascii="Courier New" w:hAnsi="Courier New" w:cs="Courier New"/>
        </w:rPr>
      </w:pPr>
      <w:r w:rsidRPr="008514A4">
        <w:rPr>
          <w:rFonts w:ascii="Courier New" w:hAnsi="Courier New" w:cs="Courier New"/>
          <w:szCs w:val="24"/>
        </w:rPr>
        <w:t>CPT code 83704 (lipoprotein, blood; quantitation of lipoprotein particle numbers</w:t>
      </w:r>
      <w:proofErr w:type="gramStart"/>
      <w:r w:rsidRPr="008514A4">
        <w:rPr>
          <w:rFonts w:ascii="Courier New" w:hAnsi="Courier New" w:cs="Courier New"/>
          <w:szCs w:val="24"/>
        </w:rPr>
        <w:t>...(</w:t>
      </w:r>
      <w:proofErr w:type="gramEnd"/>
      <w:r w:rsidRPr="008514A4">
        <w:rPr>
          <w:rFonts w:ascii="Courier New" w:hAnsi="Courier New" w:cs="Courier New"/>
          <w:szCs w:val="24"/>
        </w:rPr>
        <w:t>e</w:t>
      </w:r>
      <w:r w:rsidR="00AA4142" w:rsidRPr="008514A4">
        <w:rPr>
          <w:rFonts w:ascii="Courier New" w:hAnsi="Courier New" w:cs="Courier New"/>
          <w:szCs w:val="24"/>
        </w:rPr>
        <w:t>.</w:t>
      </w:r>
      <w:r w:rsidRPr="008514A4">
        <w:rPr>
          <w:rFonts w:ascii="Courier New" w:hAnsi="Courier New" w:cs="Courier New"/>
          <w:szCs w:val="24"/>
        </w:rPr>
        <w:t>g</w:t>
      </w:r>
      <w:r w:rsidR="00AA4142" w:rsidRPr="008514A4">
        <w:rPr>
          <w:rFonts w:ascii="Courier New" w:hAnsi="Courier New" w:cs="Courier New"/>
          <w:szCs w:val="24"/>
        </w:rPr>
        <w:t>.</w:t>
      </w:r>
      <w:r w:rsidRPr="008514A4">
        <w:rPr>
          <w:rFonts w:ascii="Courier New" w:hAnsi="Courier New" w:cs="Courier New"/>
          <w:szCs w:val="24"/>
        </w:rPr>
        <w:t>, by nuclear magnetic resonance spectroscopy)) (NMR lipoprotein panel) is generally not reported on the same date of service as CPT codes 80061 (lipid panel...), 82465 (cholesterol,... total), 84478 (triglycerides), and 83718 (lipoprotein, direct measurement; high density cholesterol (HDL cholesterol)).  Typically a lipid panel is performed, and if necessary, the physician may order an NMR lipoprotein panel as a follow-up study to further characterize the abnormality.  However, uncommonly a patient might have a previously diagnosed lipid panel abnormality and separate NMR lipoprotein panel abnormality that require retesting after a therapeutic intervention.</w:t>
      </w:r>
    </w:p>
    <w:p w:rsidR="004B6AA1" w:rsidRPr="008514A4" w:rsidRDefault="004B6AA1" w:rsidP="00177EB4">
      <w:pPr>
        <w:widowControl/>
        <w:rPr>
          <w:rFonts w:ascii="Courier New" w:hAnsi="Courier New" w:cs="Courier New"/>
        </w:rPr>
      </w:pPr>
    </w:p>
    <w:p w:rsidR="00705B61" w:rsidRPr="00F10F62" w:rsidRDefault="001C428C" w:rsidP="00087A26">
      <w:pPr>
        <w:widowControl/>
        <w:rPr>
          <w:rFonts w:ascii="Courier New" w:hAnsi="Courier New" w:cs="Courier New"/>
          <w:b/>
          <w:szCs w:val="24"/>
        </w:rPr>
      </w:pPr>
      <w:r>
        <w:rPr>
          <w:rFonts w:ascii="Courier New" w:hAnsi="Courier New" w:cs="Courier New"/>
          <w:b/>
          <w:szCs w:val="24"/>
        </w:rPr>
        <w:t>H</w:t>
      </w:r>
      <w:r w:rsidR="00705B61" w:rsidRPr="00F10F62">
        <w:rPr>
          <w:rFonts w:ascii="Courier New" w:hAnsi="Courier New" w:cs="Courier New"/>
          <w:b/>
          <w:szCs w:val="24"/>
        </w:rPr>
        <w:t>.   Hematology and Coagulation</w:t>
      </w:r>
    </w:p>
    <w:p w:rsidR="00705B61" w:rsidRPr="00F10F62" w:rsidRDefault="00705B61" w:rsidP="00087A26">
      <w:pPr>
        <w:widowControl/>
        <w:rPr>
          <w:rFonts w:ascii="Courier New" w:hAnsi="Courier New" w:cs="Courier New"/>
          <w:b/>
          <w:szCs w:val="24"/>
        </w:rPr>
      </w:pPr>
    </w:p>
    <w:p w:rsidR="00705B61" w:rsidRPr="008514A4" w:rsidRDefault="00705B61" w:rsidP="00AE5B41">
      <w:pPr>
        <w:pStyle w:val="ListParagraph"/>
        <w:widowControl/>
        <w:numPr>
          <w:ilvl w:val="0"/>
          <w:numId w:val="18"/>
        </w:numPr>
        <w:ind w:left="0" w:firstLine="720"/>
        <w:rPr>
          <w:rFonts w:ascii="Courier New" w:hAnsi="Courier New" w:cs="Courier New"/>
          <w:szCs w:val="24"/>
        </w:rPr>
      </w:pPr>
      <w:r w:rsidRPr="008514A4">
        <w:rPr>
          <w:rFonts w:ascii="Courier New" w:hAnsi="Courier New" w:cs="Courier New"/>
          <w:szCs w:val="24"/>
        </w:rPr>
        <w:t>If a treating physician orders an automated complete blood count with automated differential WBC count (CPT code 85025) or without automated differential WBC count (CPT code 85027), the laboratory sometimes examines a blood smear in order to complete the ordered test based on laboratory selected criteria flagging the results for additional verification.  The laboratory should NOT report CPT code 85007 (microscopic blood smear examination with manual WBC differential count) or CPT code 85008 (microscopic blood smear examination without manual WBC differential count) for the examination of a blood smear to complete the ordered automated hemogram test (CPT codes 85025 or 85027).  The same principle applies if the treating physician orders any type of blood count and the laboratory’s practice is to perform an automated complete blood count with or without automated differential WBC count.</w:t>
      </w:r>
    </w:p>
    <w:p w:rsidR="00705B61" w:rsidRPr="00F10F62" w:rsidRDefault="00705B61">
      <w:pPr>
        <w:widowControl/>
        <w:ind w:firstLine="720"/>
        <w:rPr>
          <w:rFonts w:ascii="Courier New" w:hAnsi="Courier New" w:cs="Courier New"/>
          <w:b/>
          <w:szCs w:val="24"/>
          <w:u w:val="single"/>
        </w:rPr>
      </w:pPr>
    </w:p>
    <w:p w:rsidR="00705B61" w:rsidRPr="008514A4" w:rsidRDefault="00705B61">
      <w:pPr>
        <w:pStyle w:val="ListParagraph"/>
        <w:widowControl/>
        <w:numPr>
          <w:ilvl w:val="0"/>
          <w:numId w:val="18"/>
        </w:numPr>
        <w:ind w:left="0" w:firstLine="720"/>
        <w:rPr>
          <w:rFonts w:ascii="Courier New" w:hAnsi="Courier New" w:cs="Courier New"/>
          <w:szCs w:val="24"/>
        </w:rPr>
      </w:pPr>
      <w:r w:rsidRPr="008514A4">
        <w:rPr>
          <w:rFonts w:ascii="Courier New" w:hAnsi="Courier New" w:cs="Courier New"/>
          <w:szCs w:val="24"/>
        </w:rPr>
        <w:t xml:space="preserve">If a treating physician orders an automated hemogram (CPT code 85027) and a manual differential WBC count (CPT code 85007), both codes may be reported.  However, a provider may not report an automated hemogram with automated differential WBC count (CPT code 85025) with a manual differential WBC count (CPT code 85007) because this combination of codes results in duplicate payment for the differential WBC count.  </w:t>
      </w:r>
      <w:r w:rsidR="00EC4BE4" w:rsidRPr="008514A4">
        <w:rPr>
          <w:rFonts w:ascii="Courier New" w:hAnsi="Courier New" w:cs="Courier New"/>
          <w:szCs w:val="24"/>
        </w:rPr>
        <w:t xml:space="preserve">The </w:t>
      </w:r>
      <w:r w:rsidR="00826F22" w:rsidRPr="008514A4">
        <w:rPr>
          <w:rFonts w:ascii="Courier New" w:hAnsi="Courier New" w:cs="Courier New"/>
          <w:szCs w:val="24"/>
        </w:rPr>
        <w:t xml:space="preserve">NCCI program does not allow reporting </w:t>
      </w:r>
      <w:r w:rsidRPr="008514A4">
        <w:rPr>
          <w:rFonts w:ascii="Courier New" w:hAnsi="Courier New" w:cs="Courier New"/>
          <w:szCs w:val="24"/>
        </w:rPr>
        <w:t>twice for the same laboratory test result even if performed by two different methods unless the two methods are medically reasonable and necessary.</w:t>
      </w:r>
    </w:p>
    <w:p w:rsidR="00705B61" w:rsidRPr="00F10F62" w:rsidRDefault="00705B61">
      <w:pPr>
        <w:widowControl/>
        <w:ind w:firstLine="720"/>
        <w:rPr>
          <w:rFonts w:ascii="Courier New" w:hAnsi="Courier New" w:cs="Courier New"/>
          <w:szCs w:val="24"/>
        </w:rPr>
      </w:pPr>
    </w:p>
    <w:p w:rsidR="00705B61" w:rsidRPr="008514A4" w:rsidRDefault="00705B61">
      <w:pPr>
        <w:pStyle w:val="ListParagraph"/>
        <w:widowControl/>
        <w:numPr>
          <w:ilvl w:val="0"/>
          <w:numId w:val="18"/>
        </w:numPr>
        <w:ind w:left="0" w:firstLine="720"/>
        <w:rPr>
          <w:rFonts w:ascii="Courier New" w:hAnsi="Courier New" w:cs="Courier New"/>
          <w:szCs w:val="24"/>
        </w:rPr>
      </w:pPr>
      <w:r w:rsidRPr="008514A4">
        <w:rPr>
          <w:rFonts w:ascii="Courier New" w:hAnsi="Courier New" w:cs="Courier New"/>
          <w:szCs w:val="24"/>
        </w:rPr>
        <w:t>Multiple CPT codes describe bone and bone marrow biopsy and/or aspiration and interpretation of the specimens.  If a bone biopsy is performed for evaluation of bone matrix structure, the appropriate CPT codes to report are CPT code 20220 for the biopsy and CPT code 88307 for the surgical pathology interpretation.</w:t>
      </w:r>
    </w:p>
    <w:p w:rsidR="00705B61" w:rsidRPr="00F10F62" w:rsidRDefault="00705B61" w:rsidP="00087A26">
      <w:pPr>
        <w:widowControl/>
        <w:rPr>
          <w:rFonts w:ascii="Courier New" w:hAnsi="Courier New" w:cs="Courier New"/>
          <w:szCs w:val="24"/>
        </w:rPr>
      </w:pPr>
    </w:p>
    <w:p w:rsidR="00E07CFE" w:rsidRDefault="00705B61" w:rsidP="00087A26">
      <w:pPr>
        <w:widowControl/>
        <w:rPr>
          <w:rFonts w:ascii="Courier New" w:hAnsi="Courier New" w:cs="Courier New"/>
          <w:szCs w:val="24"/>
        </w:rPr>
      </w:pPr>
      <w:r w:rsidRPr="00F10F62">
        <w:rPr>
          <w:rFonts w:ascii="Courier New" w:hAnsi="Courier New" w:cs="Courier New"/>
          <w:szCs w:val="24"/>
        </w:rPr>
        <w:t>If a bone marrow aspiration is performed without biopsy, the procedure may be reported as CPT code 38220.  Interpretation of the aspirate smear may be reported as CPT code 85097.  Both codes may be reported by the same physician if both the procedure and interpretation are performed by that physician.</w:t>
      </w:r>
    </w:p>
    <w:p w:rsidR="00E07CFE" w:rsidRDefault="00E07CFE" w:rsidP="00087A26">
      <w:pPr>
        <w:widowControl/>
        <w:rPr>
          <w:rFonts w:ascii="Courier New" w:hAnsi="Courier New" w:cs="Courier New"/>
          <w:szCs w:val="24"/>
        </w:rPr>
      </w:pPr>
    </w:p>
    <w:p w:rsidR="00705B61" w:rsidRPr="00F10F62" w:rsidRDefault="00705B61" w:rsidP="00087A26">
      <w:pPr>
        <w:widowControl/>
        <w:rPr>
          <w:rFonts w:ascii="Courier New" w:hAnsi="Courier New" w:cs="Courier New"/>
          <w:szCs w:val="24"/>
        </w:rPr>
      </w:pPr>
      <w:r w:rsidRPr="00F10F62">
        <w:rPr>
          <w:rFonts w:ascii="Courier New" w:hAnsi="Courier New" w:cs="Courier New"/>
          <w:szCs w:val="24"/>
        </w:rPr>
        <w:t>If a cell block is prepared from the bone marrow aspirate, interpretation of the cell block should be reported as CPT code 88305.</w:t>
      </w:r>
    </w:p>
    <w:p w:rsidR="00705B61" w:rsidRPr="00F10F62" w:rsidRDefault="00705B61" w:rsidP="00087A26">
      <w:pPr>
        <w:widowControl/>
        <w:rPr>
          <w:rFonts w:ascii="Courier New" w:hAnsi="Courier New" w:cs="Courier New"/>
          <w:szCs w:val="24"/>
        </w:rPr>
      </w:pPr>
    </w:p>
    <w:p w:rsidR="00705B61" w:rsidRPr="00F10F62" w:rsidRDefault="00705B61" w:rsidP="00087A26">
      <w:pPr>
        <w:widowControl/>
        <w:rPr>
          <w:rFonts w:ascii="Courier New" w:hAnsi="Courier New" w:cs="Courier New"/>
          <w:szCs w:val="24"/>
        </w:rPr>
      </w:pPr>
      <w:r w:rsidRPr="00F10F62">
        <w:rPr>
          <w:rFonts w:ascii="Courier New" w:hAnsi="Courier New" w:cs="Courier New"/>
          <w:szCs w:val="24"/>
        </w:rPr>
        <w:t>Bone marrow biopsy may be reported with CPT code 38221.  If bone marrow aspiration is also performed through the same skin incision, it should be reported with HCPCS code G0364.  However, it should not be reported with CPT code 38220.  Interpretation of the bone marrow biopsy may be reported with CPT code 88305.</w:t>
      </w:r>
    </w:p>
    <w:p w:rsidR="00705B61" w:rsidRPr="00F10F62" w:rsidRDefault="00705B61" w:rsidP="00087A26">
      <w:pPr>
        <w:widowControl/>
        <w:rPr>
          <w:rFonts w:ascii="Courier New" w:hAnsi="Courier New" w:cs="Courier New"/>
          <w:szCs w:val="24"/>
        </w:rPr>
      </w:pPr>
    </w:p>
    <w:p w:rsidR="00705B61" w:rsidRPr="00F10F62" w:rsidRDefault="00705B61" w:rsidP="00087A26">
      <w:pPr>
        <w:widowControl/>
        <w:rPr>
          <w:rFonts w:ascii="Courier New" w:hAnsi="Courier New" w:cs="Courier New"/>
          <w:szCs w:val="24"/>
        </w:rPr>
      </w:pPr>
      <w:r w:rsidRPr="00F10F62">
        <w:rPr>
          <w:rFonts w:ascii="Courier New" w:hAnsi="Courier New" w:cs="Courier New"/>
          <w:szCs w:val="24"/>
        </w:rPr>
        <w:t>The bone marrow aspiration procedure (CPT code 38220) should not be reported separately with the bone marrow biopsy procedure (CPT code 38221) unless the two procedures are performed through medically reasonable and necessary separate skin incisions or at separate patient encounters on the same date of service.</w:t>
      </w:r>
    </w:p>
    <w:p w:rsidR="00705B61" w:rsidRPr="00F10F62" w:rsidRDefault="00705B61" w:rsidP="00087A26">
      <w:pPr>
        <w:widowControl/>
      </w:pPr>
    </w:p>
    <w:p w:rsidR="00705B61" w:rsidRPr="00F10F62" w:rsidRDefault="00705B61" w:rsidP="00087A26">
      <w:pPr>
        <w:widowControl/>
        <w:rPr>
          <w:rFonts w:ascii="Courier New" w:hAnsi="Courier New" w:cs="Courier New"/>
          <w:szCs w:val="24"/>
        </w:rPr>
      </w:pPr>
      <w:r w:rsidRPr="00F10F62">
        <w:rPr>
          <w:rFonts w:ascii="Courier New" w:hAnsi="Courier New" w:cs="Courier New"/>
          <w:szCs w:val="24"/>
        </w:rPr>
        <w:t>When it is medically necessary to evaluate both bone structure and bone marrow and both can be evaluated from a single biopsy, only one code (CPT code 38221 or 20220) should be reported for the surgical procedure.  If two separate biopsies are medically necessary, both may be reported appending modifier 59 to one of the codes.  If only one specimen is submitted for surgical pathology, only one surgical pathology code (CPT codes 88305 or 88307 as appropriate) may be reported even if the report includes evaluation of both bone structure and bone marrow morphology.</w:t>
      </w:r>
    </w:p>
    <w:p w:rsidR="00F06E4E" w:rsidRPr="00F10F62" w:rsidRDefault="00F06E4E" w:rsidP="00087A26">
      <w:pPr>
        <w:widowControl/>
        <w:rPr>
          <w:rFonts w:ascii="Courier New" w:hAnsi="Courier New" w:cs="Courier New"/>
          <w:b/>
          <w:szCs w:val="24"/>
        </w:rPr>
      </w:pPr>
    </w:p>
    <w:p w:rsidR="00F06E4E" w:rsidRPr="00F10F62" w:rsidRDefault="001C428C" w:rsidP="00087A26">
      <w:pPr>
        <w:widowControl/>
        <w:rPr>
          <w:rFonts w:ascii="Courier New" w:hAnsi="Courier New" w:cs="Courier New"/>
          <w:szCs w:val="24"/>
        </w:rPr>
      </w:pPr>
      <w:r>
        <w:rPr>
          <w:rFonts w:ascii="Courier New" w:hAnsi="Courier New" w:cs="Courier New"/>
          <w:b/>
          <w:szCs w:val="24"/>
        </w:rPr>
        <w:t>I</w:t>
      </w:r>
      <w:r w:rsidR="00F06E4E" w:rsidRPr="00F10F62">
        <w:rPr>
          <w:rFonts w:ascii="Courier New" w:hAnsi="Courier New" w:cs="Courier New"/>
          <w:b/>
          <w:szCs w:val="24"/>
        </w:rPr>
        <w:t>.   Transfusion Medicine</w:t>
      </w:r>
    </w:p>
    <w:p w:rsidR="00F06E4E" w:rsidRPr="00F10F62" w:rsidRDefault="00F06E4E" w:rsidP="00087A26">
      <w:pPr>
        <w:widowControl/>
        <w:rPr>
          <w:rFonts w:ascii="Courier New" w:hAnsi="Courier New" w:cs="Courier New"/>
          <w:szCs w:val="24"/>
        </w:rPr>
      </w:pPr>
    </w:p>
    <w:p w:rsidR="002B5837" w:rsidRPr="00F10F62" w:rsidRDefault="002B5837" w:rsidP="00087A26">
      <w:pPr>
        <w:rPr>
          <w:rFonts w:ascii="Courier New" w:hAnsi="Courier New" w:cs="Courier New"/>
        </w:rPr>
      </w:pPr>
      <w:r w:rsidRPr="00F10F62">
        <w:rPr>
          <w:rFonts w:ascii="Courier New" w:hAnsi="Courier New" w:cs="Courier New"/>
        </w:rPr>
        <w:t>Blood products are described by HCPCS level II P codes. If a P code describes an irradiated blood product, CPT code 86945 (irradiation of blood product, each unit) should not be reported separately since the P code includes irradiation of the blood product.  If a P code describes a CMV negative blood product, CPT codes 86644 and/or 86645 (CMV antibody) should not be reported separately</w:t>
      </w:r>
      <w:r w:rsidR="001B0A7B" w:rsidRPr="00F10F62">
        <w:rPr>
          <w:rFonts w:ascii="Courier New" w:hAnsi="Courier New" w:cs="Courier New"/>
        </w:rPr>
        <w:t xml:space="preserve"> for that blood product</w:t>
      </w:r>
      <w:r w:rsidRPr="00F10F62">
        <w:rPr>
          <w:rFonts w:ascii="Courier New" w:hAnsi="Courier New" w:cs="Courier New"/>
        </w:rPr>
        <w:t xml:space="preserve"> since the P code includes the CMV antibody testing.  If a P code describes a deglycerolized blood product, CPT codes 86930 (frozen blood, each unit; freezing...), 86931 (frozen blood, each unit; thawing), and/or 86932 (frozen blood, each unit; freezing (includes preparation) and thawing) should not be reported separately since the P code includes the freezing and thawing processes.</w:t>
      </w:r>
      <w:r w:rsidR="00EF0B53">
        <w:rPr>
          <w:rFonts w:ascii="Courier New" w:hAnsi="Courier New" w:cs="Courier New"/>
        </w:rPr>
        <w:t xml:space="preserve"> </w:t>
      </w:r>
      <w:r w:rsidRPr="00F10F62">
        <w:rPr>
          <w:rFonts w:ascii="Courier New" w:hAnsi="Courier New" w:cs="Courier New"/>
        </w:rPr>
        <w:t>If a P code describes a pooled blood product, CPT code 86965 (pooling of platelets or other blood products) should not be reported separately since the P code includes the pooling of the blood products.  If the P code describes a “frozen” plasma product, CPT code 86927 (fresh frozen plasma, thawing, each unit) should not be reported separately since the P code includes the thawing process.</w:t>
      </w:r>
    </w:p>
    <w:p w:rsidR="00660216" w:rsidRPr="00F10F62" w:rsidRDefault="00660216" w:rsidP="00003A07">
      <w:pPr>
        <w:rPr>
          <w:rFonts w:ascii="Courier New" w:hAnsi="Courier New" w:cs="Courier New"/>
        </w:rPr>
      </w:pPr>
    </w:p>
    <w:p w:rsidR="00F06E4E" w:rsidRPr="00F10F62" w:rsidRDefault="001C428C" w:rsidP="00087A26">
      <w:pPr>
        <w:rPr>
          <w:rFonts w:ascii="Courier New" w:hAnsi="Courier New" w:cs="Courier New"/>
          <w:b/>
          <w:szCs w:val="24"/>
        </w:rPr>
      </w:pPr>
      <w:r>
        <w:rPr>
          <w:rFonts w:ascii="Courier New" w:hAnsi="Courier New" w:cs="Courier New"/>
          <w:b/>
          <w:szCs w:val="24"/>
        </w:rPr>
        <w:t>J</w:t>
      </w:r>
      <w:r w:rsidR="00F06E4E" w:rsidRPr="00F10F62">
        <w:rPr>
          <w:rFonts w:ascii="Courier New" w:hAnsi="Courier New" w:cs="Courier New"/>
          <w:b/>
          <w:szCs w:val="24"/>
        </w:rPr>
        <w:t>.  Microbiology</w:t>
      </w:r>
    </w:p>
    <w:p w:rsidR="00705B61" w:rsidRPr="00F10F62" w:rsidRDefault="00705B61" w:rsidP="00087A26">
      <w:pPr>
        <w:widowControl/>
        <w:rPr>
          <w:rFonts w:ascii="Courier New" w:hAnsi="Courier New" w:cs="Courier New"/>
          <w:szCs w:val="24"/>
        </w:rPr>
      </w:pPr>
    </w:p>
    <w:p w:rsidR="00705B61" w:rsidRPr="008514A4" w:rsidRDefault="00705B61" w:rsidP="00AE5B41">
      <w:pPr>
        <w:pStyle w:val="ListParagraph"/>
        <w:widowControl/>
        <w:numPr>
          <w:ilvl w:val="0"/>
          <w:numId w:val="19"/>
        </w:numPr>
        <w:ind w:left="0" w:firstLine="720"/>
        <w:rPr>
          <w:rFonts w:ascii="Courier New" w:hAnsi="Courier New" w:cs="Courier New"/>
          <w:szCs w:val="24"/>
        </w:rPr>
      </w:pPr>
      <w:r w:rsidRPr="008514A4">
        <w:rPr>
          <w:rFonts w:ascii="Courier New" w:hAnsi="Courier New" w:cs="Courier New"/>
          <w:szCs w:val="24"/>
        </w:rPr>
        <w:t>The CPT codes 87040-87158 describe microbiological culture studies.  The type of culture is coded to the highest level of specificity regarding source, type, etc. When a culture is processed by a commercial kit, report the code that describes the test to its highest level of specificity.  A screening culture and culture for definitive identification are not performed on the same day on the same specimen and therefore are not reported together.</w:t>
      </w:r>
    </w:p>
    <w:p w:rsidR="00705B61" w:rsidRPr="00F10F62" w:rsidRDefault="00705B61">
      <w:pPr>
        <w:widowControl/>
        <w:ind w:firstLine="720"/>
        <w:rPr>
          <w:rFonts w:ascii="Courier New" w:hAnsi="Courier New" w:cs="Courier New"/>
          <w:b/>
          <w:szCs w:val="24"/>
          <w:u w:val="single"/>
        </w:rPr>
      </w:pPr>
    </w:p>
    <w:p w:rsidR="003F7F62" w:rsidRPr="008514A4" w:rsidRDefault="00705B61">
      <w:pPr>
        <w:pStyle w:val="ListParagraph"/>
        <w:widowControl/>
        <w:numPr>
          <w:ilvl w:val="0"/>
          <w:numId w:val="19"/>
        </w:numPr>
        <w:ind w:left="0" w:firstLine="720"/>
        <w:rPr>
          <w:rFonts w:ascii="Courier New" w:hAnsi="Courier New" w:cs="Courier New"/>
          <w:szCs w:val="24"/>
        </w:rPr>
      </w:pPr>
      <w:r w:rsidRPr="008514A4">
        <w:rPr>
          <w:rFonts w:ascii="Courier New" w:hAnsi="Courier New" w:cs="Courier New"/>
          <w:szCs w:val="24"/>
        </w:rPr>
        <w:t xml:space="preserve">Infectious agent molecular diagnostic testing utilizing nucleic acid probes is reported with CPT codes 87470-87801, 87901-87904.  These CPT codes include all the molecular diagnostic processes, and CPT codes 83890-83913 should not be additionally reported with these CPT codes.  If the provider performs infectious agent molecular diagnostic testing utilizing nucleic acid probes (CPT codes 87470-87801, 87901-87904) on the same date of service as non-infectious agent molecular diagnostic testing or infectious agent molecular diagnostic testing utilizing methodology that does not incorporate nucleic acid probes, the molecular diagnostic testing CPT codes 83890-83913 may be reported separately with an </w:t>
      </w:r>
      <w:r w:rsidR="0087238D" w:rsidRPr="008514A4">
        <w:rPr>
          <w:rFonts w:ascii="Courier New" w:hAnsi="Courier New" w:cs="Courier New"/>
          <w:szCs w:val="24"/>
        </w:rPr>
        <w:t>NCCI PTP-associated modifier</w:t>
      </w:r>
      <w:r w:rsidRPr="008514A4">
        <w:rPr>
          <w:rFonts w:ascii="Courier New" w:hAnsi="Courier New" w:cs="Courier New"/>
          <w:szCs w:val="24"/>
        </w:rPr>
        <w:t>.</w:t>
      </w:r>
      <w:r w:rsidR="003F7F62" w:rsidRPr="008514A4">
        <w:rPr>
          <w:rFonts w:ascii="Courier New" w:hAnsi="Courier New" w:cs="Courier New"/>
          <w:szCs w:val="24"/>
        </w:rPr>
        <w:t xml:space="preserve"> (CPT codes 83890-83913 were deleted January 1, 2013.)</w:t>
      </w:r>
    </w:p>
    <w:p w:rsidR="00BD0622" w:rsidRDefault="00BD0622">
      <w:pPr>
        <w:widowControl/>
        <w:ind w:firstLine="720"/>
        <w:rPr>
          <w:rFonts w:ascii="Courier New" w:hAnsi="Courier New" w:cs="Courier New"/>
          <w:szCs w:val="24"/>
        </w:rPr>
      </w:pPr>
    </w:p>
    <w:p w:rsidR="001D015C" w:rsidRDefault="00BD0622">
      <w:pPr>
        <w:pStyle w:val="ListParagraph"/>
        <w:numPr>
          <w:ilvl w:val="0"/>
          <w:numId w:val="19"/>
        </w:numPr>
        <w:ind w:left="0" w:firstLine="720"/>
        <w:rPr>
          <w:rFonts w:ascii="Courier New" w:hAnsi="Courier New" w:cs="Courier New"/>
          <w:szCs w:val="24"/>
        </w:rPr>
      </w:pPr>
      <w:r w:rsidRPr="007139F9">
        <w:rPr>
          <w:rFonts w:ascii="Courier New" w:hAnsi="Courier New" w:cs="Courier New"/>
          <w:szCs w:val="24"/>
        </w:rPr>
        <w:t>CPT codes 87631-87633 describe infectious agent detection by nucleic acid for respiratory viruses for multiple types or subtypes of viral targets at one time. The codes differ based on the number of viral targets tested. CPT codes 87501-87503 describe infectious agent detection by nucleic acid for influenza viruses.</w:t>
      </w:r>
    </w:p>
    <w:p w:rsidR="001D015C" w:rsidRDefault="001D015C">
      <w:pPr>
        <w:widowControl/>
        <w:rPr>
          <w:rFonts w:ascii="Courier New" w:hAnsi="Courier New" w:cs="Courier New"/>
          <w:szCs w:val="24"/>
        </w:rPr>
      </w:pPr>
      <w:r>
        <w:rPr>
          <w:rFonts w:ascii="Courier New" w:hAnsi="Courier New" w:cs="Courier New"/>
          <w:szCs w:val="24"/>
        </w:rPr>
        <w:br w:type="page"/>
      </w:r>
    </w:p>
    <w:p w:rsidR="00E07CFE" w:rsidRPr="001D015C" w:rsidRDefault="00BD0622" w:rsidP="001D015C">
      <w:pPr>
        <w:rPr>
          <w:rFonts w:ascii="Courier New" w:hAnsi="Courier New" w:cs="Courier New"/>
          <w:szCs w:val="24"/>
        </w:rPr>
      </w:pPr>
      <w:r w:rsidRPr="001D015C">
        <w:rPr>
          <w:rFonts w:ascii="Courier New" w:hAnsi="Courier New" w:cs="Courier New"/>
          <w:szCs w:val="24"/>
        </w:rPr>
        <w:t>If multiplex testing is performed for multiple respiratory viral targets including influenza viral targets, this testing would be reported with CPT codes 87631-87633.</w:t>
      </w:r>
    </w:p>
    <w:p w:rsidR="00E07CFE" w:rsidRDefault="00E07CFE">
      <w:pPr>
        <w:ind w:firstLine="720"/>
        <w:rPr>
          <w:rFonts w:ascii="Courier New" w:hAnsi="Courier New" w:cs="Courier New"/>
          <w:szCs w:val="24"/>
        </w:rPr>
      </w:pPr>
    </w:p>
    <w:p w:rsidR="00BD0622" w:rsidRPr="00B20953" w:rsidRDefault="00BD0622">
      <w:pPr>
        <w:rPr>
          <w:rFonts w:ascii="Courier New" w:hAnsi="Courier New" w:cs="Courier New"/>
          <w:szCs w:val="24"/>
        </w:rPr>
      </w:pPr>
      <w:r w:rsidRPr="00B20953">
        <w:rPr>
          <w:rFonts w:ascii="Courier New" w:hAnsi="Courier New" w:cs="Courier New"/>
          <w:szCs w:val="24"/>
        </w:rPr>
        <w:t xml:space="preserve">CPT codes 87501-87503 should not be reported separately for the influenza viral target testing.  </w:t>
      </w:r>
    </w:p>
    <w:p w:rsidR="003B687B" w:rsidRPr="00B20953" w:rsidRDefault="003B687B">
      <w:pPr>
        <w:rPr>
          <w:rFonts w:ascii="Courier New" w:hAnsi="Courier New" w:cs="Courier New"/>
          <w:szCs w:val="24"/>
        </w:rPr>
      </w:pPr>
    </w:p>
    <w:p w:rsidR="00BD0622" w:rsidRDefault="00BD0622">
      <w:pPr>
        <w:rPr>
          <w:rFonts w:ascii="Courier New" w:hAnsi="Courier New" w:cs="Courier New"/>
          <w:szCs w:val="24"/>
        </w:rPr>
      </w:pPr>
      <w:r w:rsidRPr="00B20953">
        <w:rPr>
          <w:rFonts w:ascii="Courier New" w:hAnsi="Courier New" w:cs="Courier New"/>
          <w:szCs w:val="24"/>
        </w:rPr>
        <w:t>If multiplex testing is initially performed for multiple respiratory viral targets including one or more influenza viral targets and based on those results it is medically reasonable and necessary that additional testing for different influenza types or subtypes is performed, CPT codes 87501-87503 may be reported for the additional influenza virus testing.</w:t>
      </w:r>
    </w:p>
    <w:p w:rsidR="00801296" w:rsidRDefault="00801296">
      <w:pPr>
        <w:rPr>
          <w:rFonts w:ascii="Courier New" w:hAnsi="Courier New" w:cs="Courier New"/>
          <w:szCs w:val="24"/>
        </w:rPr>
      </w:pPr>
    </w:p>
    <w:p w:rsidR="00801296" w:rsidRPr="00177EB4" w:rsidRDefault="00801296">
      <w:pPr>
        <w:pStyle w:val="ListParagraph"/>
        <w:numPr>
          <w:ilvl w:val="0"/>
          <w:numId w:val="18"/>
        </w:numPr>
        <w:ind w:left="0" w:firstLine="720"/>
        <w:rPr>
          <w:rFonts w:ascii="Courier New" w:hAnsi="Courier New" w:cs="Courier New"/>
          <w:i/>
          <w:szCs w:val="24"/>
        </w:rPr>
      </w:pPr>
      <w:r w:rsidRPr="00177EB4">
        <w:rPr>
          <w:rFonts w:ascii="Courier New" w:hAnsi="Courier New" w:cs="Courier New"/>
          <w:i/>
          <w:color w:val="FF0000"/>
          <w:szCs w:val="24"/>
        </w:rPr>
        <w:t xml:space="preserve">The test described by CPT code 87624 (Infectious agent detection by nucleic acid (DNA or RNA); Human Papillomavirus (HPV), </w:t>
      </w:r>
      <w:r w:rsidR="003A2CB1">
        <w:rPr>
          <w:rFonts w:ascii="Courier New" w:hAnsi="Courier New" w:cs="Courier New"/>
          <w:i/>
          <w:color w:val="FF0000"/>
          <w:szCs w:val="24"/>
        </w:rPr>
        <w:t>high-risk types</w:t>
      </w:r>
      <w:r w:rsidRPr="00177EB4">
        <w:rPr>
          <w:rFonts w:ascii="Courier New" w:hAnsi="Courier New" w:cs="Courier New"/>
          <w:i/>
          <w:color w:val="FF0000"/>
          <w:szCs w:val="24"/>
        </w:rPr>
        <w:t xml:space="preserve"> (</w:t>
      </w:r>
      <w:proofErr w:type="spellStart"/>
      <w:r w:rsidR="003A2CB1">
        <w:rPr>
          <w:rFonts w:ascii="Courier New" w:hAnsi="Courier New" w:cs="Courier New"/>
          <w:i/>
          <w:color w:val="FF0000"/>
          <w:szCs w:val="24"/>
        </w:rPr>
        <w:t>eg</w:t>
      </w:r>
      <w:proofErr w:type="spellEnd"/>
      <w:r w:rsidRPr="00177EB4">
        <w:rPr>
          <w:rFonts w:ascii="Courier New" w:hAnsi="Courier New" w:cs="Courier New"/>
          <w:i/>
          <w:color w:val="FF0000"/>
          <w:szCs w:val="24"/>
        </w:rPr>
        <w:t>, 16, 18, 31, 33, 35, 39, 45, 51, 52, 56, 58, 59, 68)) generally includes detection of HPV types 16,</w:t>
      </w:r>
      <w:r w:rsidR="0029621A" w:rsidRPr="00177EB4">
        <w:rPr>
          <w:rFonts w:ascii="Courier New" w:hAnsi="Courier New" w:cs="Courier New"/>
          <w:i/>
          <w:color w:val="FF0000"/>
          <w:szCs w:val="24"/>
        </w:rPr>
        <w:t xml:space="preserve"> 18, and 45 as well as other high risk types. CPT code 87625 (Infectious agent detection by nucleic acid (DNA or RNA); Human Papillomavirus (HPV), </w:t>
      </w:r>
      <w:r w:rsidR="00C91275" w:rsidRPr="00177EB4">
        <w:rPr>
          <w:rFonts w:ascii="Courier New" w:hAnsi="Courier New" w:cs="Courier New"/>
          <w:i/>
          <w:color w:val="FF0000"/>
          <w:szCs w:val="24"/>
        </w:rPr>
        <w:t>types</w:t>
      </w:r>
      <w:r w:rsidR="0029621A" w:rsidRPr="00177EB4">
        <w:rPr>
          <w:rFonts w:ascii="Courier New" w:hAnsi="Courier New" w:cs="Courier New"/>
          <w:i/>
          <w:color w:val="FF0000"/>
          <w:szCs w:val="24"/>
        </w:rPr>
        <w:t xml:space="preserve"> 16 </w:t>
      </w:r>
      <w:r w:rsidR="00C91275" w:rsidRPr="00177EB4">
        <w:rPr>
          <w:rFonts w:ascii="Courier New" w:hAnsi="Courier New" w:cs="Courier New"/>
          <w:i/>
          <w:color w:val="FF0000"/>
          <w:szCs w:val="24"/>
        </w:rPr>
        <w:t>and</w:t>
      </w:r>
      <w:r w:rsidR="0029621A" w:rsidRPr="00177EB4">
        <w:rPr>
          <w:rFonts w:ascii="Courier New" w:hAnsi="Courier New" w:cs="Courier New"/>
          <w:i/>
          <w:color w:val="FF0000"/>
          <w:szCs w:val="24"/>
        </w:rPr>
        <w:t xml:space="preserve"> 18 </w:t>
      </w:r>
      <w:r w:rsidR="00C91275" w:rsidRPr="00177EB4">
        <w:rPr>
          <w:rFonts w:ascii="Courier New" w:hAnsi="Courier New" w:cs="Courier New"/>
          <w:i/>
          <w:color w:val="FF0000"/>
          <w:szCs w:val="24"/>
        </w:rPr>
        <w:t>only</w:t>
      </w:r>
      <w:r w:rsidR="0029621A" w:rsidRPr="00177EB4">
        <w:rPr>
          <w:rFonts w:ascii="Courier New" w:hAnsi="Courier New" w:cs="Courier New"/>
          <w:i/>
          <w:color w:val="FF0000"/>
          <w:szCs w:val="24"/>
        </w:rPr>
        <w:t xml:space="preserve">, </w:t>
      </w:r>
      <w:r w:rsidR="00C91275" w:rsidRPr="00177EB4">
        <w:rPr>
          <w:rFonts w:ascii="Courier New" w:hAnsi="Courier New" w:cs="Courier New"/>
          <w:i/>
          <w:color w:val="FF0000"/>
          <w:szCs w:val="24"/>
        </w:rPr>
        <w:t>includes type</w:t>
      </w:r>
      <w:r w:rsidR="0029621A" w:rsidRPr="00177EB4">
        <w:rPr>
          <w:rFonts w:ascii="Courier New" w:hAnsi="Courier New" w:cs="Courier New"/>
          <w:i/>
          <w:color w:val="FF0000"/>
          <w:szCs w:val="24"/>
        </w:rPr>
        <w:t xml:space="preserve"> 45, </w:t>
      </w:r>
      <w:r w:rsidR="00C91275" w:rsidRPr="00177EB4">
        <w:rPr>
          <w:rFonts w:ascii="Courier New" w:hAnsi="Courier New" w:cs="Courier New"/>
          <w:i/>
          <w:color w:val="FF0000"/>
          <w:szCs w:val="24"/>
        </w:rPr>
        <w:t>if performed</w:t>
      </w:r>
      <w:r w:rsidR="003A2CB1">
        <w:rPr>
          <w:rFonts w:ascii="Courier New" w:hAnsi="Courier New" w:cs="Courier New"/>
          <w:i/>
          <w:color w:val="FF0000"/>
          <w:szCs w:val="24"/>
        </w:rPr>
        <w:t>)</w:t>
      </w:r>
      <w:r w:rsidR="00C91275" w:rsidRPr="00177EB4">
        <w:rPr>
          <w:rFonts w:ascii="Courier New" w:hAnsi="Courier New" w:cs="Courier New"/>
          <w:i/>
          <w:color w:val="FF0000"/>
          <w:szCs w:val="24"/>
        </w:rPr>
        <w:t xml:space="preserve"> describes detection of the subset of</w:t>
      </w:r>
      <w:r w:rsidR="008D7A3F" w:rsidRPr="00177EB4">
        <w:rPr>
          <w:rFonts w:ascii="Courier New" w:hAnsi="Courier New" w:cs="Courier New"/>
          <w:i/>
          <w:color w:val="FF0000"/>
          <w:szCs w:val="24"/>
        </w:rPr>
        <w:t xml:space="preserve"> HPV types</w:t>
      </w:r>
      <w:r w:rsidR="0029621A" w:rsidRPr="00177EB4">
        <w:rPr>
          <w:rFonts w:ascii="Courier New" w:hAnsi="Courier New" w:cs="Courier New"/>
          <w:i/>
          <w:color w:val="FF0000"/>
          <w:szCs w:val="24"/>
        </w:rPr>
        <w:t xml:space="preserve"> 16, 18 and 45. It would be incorrect to report CPT code </w:t>
      </w:r>
      <w:r w:rsidR="003A2CB1">
        <w:rPr>
          <w:rFonts w:ascii="Courier New" w:hAnsi="Courier New" w:cs="Courier New"/>
          <w:i/>
          <w:color w:val="FF0000"/>
          <w:szCs w:val="24"/>
        </w:rPr>
        <w:t>8</w:t>
      </w:r>
      <w:r w:rsidR="0029621A" w:rsidRPr="00177EB4">
        <w:rPr>
          <w:rFonts w:ascii="Courier New" w:hAnsi="Courier New" w:cs="Courier New"/>
          <w:i/>
          <w:color w:val="FF0000"/>
          <w:szCs w:val="24"/>
        </w:rPr>
        <w:t>7625 as a component of screening for a larger number of HPV types (CPT code 87624) as CPT code 87624 specifies any combination of high risk types, and therefore should not be broken down and billed separately for subgroups when the HPV types are tested at the same time. However, there are some clinical scenarios defined</w:t>
      </w:r>
      <w:r w:rsidR="00C91275" w:rsidRPr="00177EB4">
        <w:rPr>
          <w:rFonts w:ascii="Courier New" w:hAnsi="Courier New" w:cs="Courier New"/>
          <w:i/>
          <w:color w:val="FF0000"/>
          <w:szCs w:val="24"/>
        </w:rPr>
        <w:t xml:space="preserve"> by nationally accepted guidelines where identifying a particular subset of types (CPT code 87625) may be medically reasonable and necessary on a patient with a positive test result for the test described by CPT code 87624. In those instances in which two separate sequential services are medically necessary, such as when a national guideline supports the use of specific type identification after a positive result on a broad assay, CPT code 87625 may be reported separately and billed with an appropriate modifier.</w:t>
      </w:r>
    </w:p>
    <w:p w:rsidR="000B080B" w:rsidRPr="00B20953" w:rsidRDefault="000B080B">
      <w:pPr>
        <w:rPr>
          <w:rFonts w:ascii="Courier New" w:hAnsi="Courier New" w:cs="Courier New"/>
          <w:szCs w:val="24"/>
        </w:rPr>
      </w:pPr>
    </w:p>
    <w:p w:rsidR="00705B61" w:rsidRPr="00F10F62" w:rsidRDefault="001C428C" w:rsidP="00087A26">
      <w:pPr>
        <w:widowControl/>
        <w:ind w:left="180"/>
        <w:rPr>
          <w:rFonts w:ascii="Courier New" w:hAnsi="Courier New" w:cs="Courier New"/>
          <w:b/>
          <w:szCs w:val="24"/>
        </w:rPr>
      </w:pPr>
      <w:r>
        <w:rPr>
          <w:rFonts w:ascii="Courier New" w:hAnsi="Courier New" w:cs="Courier New"/>
          <w:b/>
          <w:szCs w:val="24"/>
        </w:rPr>
        <w:t>K</w:t>
      </w:r>
      <w:r w:rsidR="00F06E4E" w:rsidRPr="00F10F62">
        <w:rPr>
          <w:rFonts w:ascii="Courier New" w:hAnsi="Courier New" w:cs="Courier New"/>
          <w:b/>
          <w:szCs w:val="24"/>
        </w:rPr>
        <w:t>.</w:t>
      </w:r>
      <w:r w:rsidR="00F06E4E" w:rsidRPr="00F10F62">
        <w:rPr>
          <w:rFonts w:ascii="Courier New" w:hAnsi="Courier New" w:cs="Courier New"/>
          <w:szCs w:val="24"/>
        </w:rPr>
        <w:t xml:space="preserve">  </w:t>
      </w:r>
      <w:r w:rsidR="00705B61" w:rsidRPr="00F10F62">
        <w:rPr>
          <w:rFonts w:ascii="Courier New" w:hAnsi="Courier New" w:cs="Courier New"/>
          <w:szCs w:val="24"/>
        </w:rPr>
        <w:t xml:space="preserve"> </w:t>
      </w:r>
      <w:r w:rsidR="00705B61" w:rsidRPr="00F10F62">
        <w:rPr>
          <w:rFonts w:ascii="Courier New" w:hAnsi="Courier New" w:cs="Courier New"/>
          <w:b/>
          <w:szCs w:val="24"/>
        </w:rPr>
        <w:t>Anatomic Pathology (Cytopathology and Surgical Pathology)</w:t>
      </w:r>
    </w:p>
    <w:p w:rsidR="00705B61" w:rsidRPr="00F10F62" w:rsidRDefault="00705B61" w:rsidP="00087A26">
      <w:pPr>
        <w:widowControl/>
        <w:rPr>
          <w:rFonts w:ascii="Courier New" w:hAnsi="Courier New" w:cs="Courier New"/>
          <w:b/>
          <w:szCs w:val="24"/>
          <w:u w:val="single"/>
        </w:rPr>
      </w:pPr>
    </w:p>
    <w:p w:rsidR="00705B61" w:rsidRPr="007139F9" w:rsidRDefault="00705B61" w:rsidP="00AE5B41">
      <w:pPr>
        <w:pStyle w:val="ListParagraph"/>
        <w:widowControl/>
        <w:numPr>
          <w:ilvl w:val="0"/>
          <w:numId w:val="20"/>
        </w:numPr>
        <w:ind w:left="0" w:firstLine="720"/>
        <w:rPr>
          <w:rFonts w:ascii="Courier New" w:hAnsi="Courier New" w:cs="Courier New"/>
          <w:szCs w:val="24"/>
        </w:rPr>
      </w:pPr>
      <w:r w:rsidRPr="007139F9">
        <w:rPr>
          <w:rFonts w:ascii="Courier New" w:hAnsi="Courier New" w:cs="Courier New"/>
          <w:szCs w:val="24"/>
        </w:rPr>
        <w:t>Cytopathology codes describe varying methods of preparation and examination of different types of specimens.  For a single specimen, only one code from a group of related codes describing a group of services that could be performed on the specimen with the same end result (e.g., 88104-88112, 88142-88143, 88150-88154, 88164-88167, etc.) should be reported.  If multiple services (i.e., separate specimens from different anatomic sites) are reported, modifier 59 should be utilized to indicate that different levels of service were provided for different specimens from different anatomic sites. This information should be documented in the cytopathology reports.  A cytopathology preparation from a fluid, washing, or brushing should be reported using one code from the CPT code range 88104-88112.  It is inappropriate to additionally report CPT codes 88160-88162 because the smears are included in the codes referable to fluids (or washings or brushings) and CPT codes 88160-88162 reference “any other source” which would exclude fluids, washings, or brushings.</w:t>
      </w:r>
    </w:p>
    <w:p w:rsidR="00705B61" w:rsidRPr="00F10F62" w:rsidRDefault="00705B61" w:rsidP="00AE5B41">
      <w:pPr>
        <w:widowControl/>
        <w:ind w:firstLine="720"/>
        <w:rPr>
          <w:rFonts w:ascii="Courier New" w:hAnsi="Courier New" w:cs="Courier New"/>
          <w:b/>
          <w:szCs w:val="24"/>
          <w:u w:val="single"/>
        </w:rPr>
      </w:pPr>
    </w:p>
    <w:p w:rsidR="00705B61" w:rsidRPr="007139F9" w:rsidRDefault="00705B61">
      <w:pPr>
        <w:pStyle w:val="ListParagraph"/>
        <w:widowControl/>
        <w:numPr>
          <w:ilvl w:val="0"/>
          <w:numId w:val="20"/>
        </w:numPr>
        <w:ind w:left="0" w:firstLine="720"/>
        <w:rPr>
          <w:rFonts w:ascii="Courier New" w:hAnsi="Courier New" w:cs="Courier New"/>
          <w:szCs w:val="24"/>
        </w:rPr>
      </w:pPr>
      <w:r w:rsidRPr="007139F9">
        <w:rPr>
          <w:rFonts w:ascii="Courier New" w:hAnsi="Courier New" w:cs="Courier New"/>
          <w:szCs w:val="24"/>
        </w:rPr>
        <w:t xml:space="preserve">The CPT codes 88321-88325 describe surgical pathology consultation services to review slides, tissues, or other material obtained, prepared, and interpreted at a different location by a different pathologist and referred to another pathologist for a second opinion.  These codes should not be reported by pathologists reporting a second opinion on slides, tissue, or other material also examined and reported by another pathologist in the same provider group.  </w:t>
      </w:r>
      <w:r w:rsidR="00EC4BE4" w:rsidRPr="007139F9">
        <w:rPr>
          <w:rFonts w:ascii="Courier New" w:hAnsi="Courier New" w:cs="Courier New"/>
          <w:szCs w:val="24"/>
        </w:rPr>
        <w:t xml:space="preserve">The NCCI program </w:t>
      </w:r>
      <w:r w:rsidRPr="007139F9">
        <w:rPr>
          <w:rFonts w:ascii="Courier New" w:hAnsi="Courier New" w:cs="Courier New"/>
          <w:szCs w:val="24"/>
        </w:rPr>
        <w:t xml:space="preserve">generally does not </w:t>
      </w:r>
      <w:r w:rsidR="00EC4BE4" w:rsidRPr="007139F9">
        <w:rPr>
          <w:rFonts w:ascii="Courier New" w:hAnsi="Courier New" w:cs="Courier New"/>
          <w:szCs w:val="24"/>
        </w:rPr>
        <w:t>allow reporting</w:t>
      </w:r>
      <w:r w:rsidRPr="007139F9">
        <w:rPr>
          <w:rFonts w:ascii="Courier New" w:hAnsi="Courier New" w:cs="Courier New"/>
          <w:szCs w:val="24"/>
        </w:rPr>
        <w:t xml:space="preserve"> twice for an interpretation of a given technical service (e.g., ECGs, radiographs, etc.).  The CPT codes 88321-88325 are reported with one unit of service regardless of the number of specimens, paraffin blocks, stained slides, etc.</w:t>
      </w:r>
    </w:p>
    <w:p w:rsidR="00705B61" w:rsidRPr="00F10F62" w:rsidRDefault="00705B61" w:rsidP="0091236D">
      <w:pPr>
        <w:widowControl/>
        <w:rPr>
          <w:rFonts w:ascii="Courier New" w:hAnsi="Courier New" w:cs="Courier New"/>
          <w:szCs w:val="24"/>
        </w:rPr>
      </w:pPr>
    </w:p>
    <w:p w:rsidR="00705B61" w:rsidRPr="0091236D" w:rsidRDefault="00705B61" w:rsidP="0091236D">
      <w:pPr>
        <w:widowControl/>
        <w:rPr>
          <w:rFonts w:ascii="Courier New" w:hAnsi="Courier New" w:cs="Courier New"/>
          <w:szCs w:val="24"/>
        </w:rPr>
      </w:pPr>
      <w:r w:rsidRPr="00F10F62">
        <w:rPr>
          <w:rFonts w:ascii="Courier New" w:hAnsi="Courier New" w:cs="Courier New"/>
          <w:szCs w:val="24"/>
        </w:rPr>
        <w:t xml:space="preserve">When reporting CPT codes 88321-88325, physicians should not report other pathology </w:t>
      </w:r>
      <w:r w:rsidRPr="00EE49C2">
        <w:rPr>
          <w:rFonts w:ascii="Courier New" w:hAnsi="Courier New" w:cs="Courier New"/>
          <w:szCs w:val="24"/>
        </w:rPr>
        <w:t xml:space="preserve">CPT codes such as 88312, 88313, 88187, 88188, 88189, </w:t>
      </w:r>
      <w:r w:rsidR="00411D53" w:rsidRPr="00177EB4">
        <w:rPr>
          <w:rFonts w:ascii="Courier New" w:hAnsi="Courier New" w:cs="Courier New"/>
          <w:szCs w:val="24"/>
        </w:rPr>
        <w:t>88342, 88341, 88344</w:t>
      </w:r>
      <w:r w:rsidR="00411D53">
        <w:rPr>
          <w:rFonts w:ascii="Courier New" w:hAnsi="Courier New" w:cs="Courier New"/>
          <w:szCs w:val="24"/>
        </w:rPr>
        <w:t xml:space="preserve">, </w:t>
      </w:r>
      <w:r w:rsidRPr="00EE49C2">
        <w:rPr>
          <w:rFonts w:ascii="Courier New" w:hAnsi="Courier New" w:cs="Courier New"/>
          <w:szCs w:val="24"/>
        </w:rPr>
        <w:t>etc., for interpretation of stains, slides or other material previously interpreted by another pathologist. CPT codes 88312, 88313</w:t>
      </w:r>
      <w:r w:rsidR="00675BB0" w:rsidRPr="00EE49C2">
        <w:rPr>
          <w:rFonts w:ascii="Courier New" w:hAnsi="Courier New" w:cs="Courier New"/>
          <w:szCs w:val="24"/>
        </w:rPr>
        <w:t>,</w:t>
      </w:r>
      <w:r w:rsidRPr="00EE49C2">
        <w:rPr>
          <w:rFonts w:ascii="Courier New" w:hAnsi="Courier New" w:cs="Courier New"/>
          <w:szCs w:val="24"/>
        </w:rPr>
        <w:t xml:space="preserve"> </w:t>
      </w:r>
      <w:r w:rsidR="00411D53" w:rsidRPr="00177EB4">
        <w:rPr>
          <w:rFonts w:ascii="Courier New" w:hAnsi="Courier New" w:cs="Courier New"/>
          <w:szCs w:val="24"/>
        </w:rPr>
        <w:t>88342, 88341, and 88344</w:t>
      </w:r>
      <w:r w:rsidR="00411D53">
        <w:rPr>
          <w:rFonts w:ascii="Courier New" w:hAnsi="Courier New" w:cs="Courier New"/>
          <w:szCs w:val="24"/>
        </w:rPr>
        <w:t xml:space="preserve"> </w:t>
      </w:r>
      <w:r w:rsidRPr="00F10F62">
        <w:rPr>
          <w:rFonts w:ascii="Courier New" w:hAnsi="Courier New" w:cs="Courier New"/>
          <w:szCs w:val="24"/>
        </w:rPr>
        <w:t>may be reported with CPT code</w:t>
      </w:r>
      <w:r w:rsidR="0035213B">
        <w:rPr>
          <w:rFonts w:ascii="Courier New" w:hAnsi="Courier New" w:cs="Courier New"/>
          <w:szCs w:val="24"/>
        </w:rPr>
        <w:t>s</w:t>
      </w:r>
      <w:r w:rsidRPr="00F10F62">
        <w:rPr>
          <w:rFonts w:ascii="Courier New" w:hAnsi="Courier New" w:cs="Courier New"/>
          <w:szCs w:val="24"/>
        </w:rPr>
        <w:t xml:space="preserve"> 8832</w:t>
      </w:r>
      <w:r w:rsidR="008E27F2">
        <w:rPr>
          <w:rFonts w:ascii="Courier New" w:hAnsi="Courier New" w:cs="Courier New"/>
          <w:szCs w:val="24"/>
        </w:rPr>
        <w:t>1-88325</w:t>
      </w:r>
      <w:r w:rsidRPr="00F10F62">
        <w:rPr>
          <w:rFonts w:ascii="Courier New" w:hAnsi="Courier New" w:cs="Courier New"/>
          <w:szCs w:val="24"/>
        </w:rPr>
        <w:t xml:space="preserve"> </w:t>
      </w:r>
      <w:r w:rsidR="00411D53" w:rsidRPr="00177EB4">
        <w:rPr>
          <w:rFonts w:ascii="Courier New" w:hAnsi="Courier New" w:cs="Courier New"/>
          <w:szCs w:val="24"/>
        </w:rPr>
        <w:t>only</w:t>
      </w:r>
      <w:r w:rsidR="00411D53">
        <w:rPr>
          <w:rFonts w:ascii="Courier New" w:hAnsi="Courier New" w:cs="Courier New"/>
          <w:szCs w:val="24"/>
        </w:rPr>
        <w:t xml:space="preserve"> </w:t>
      </w:r>
      <w:r w:rsidRPr="00F10F62">
        <w:rPr>
          <w:rFonts w:ascii="Courier New" w:hAnsi="Courier New" w:cs="Courier New"/>
          <w:szCs w:val="24"/>
        </w:rPr>
        <w:t xml:space="preserve">if the physician performs </w:t>
      </w:r>
      <w:r w:rsidR="00411D53" w:rsidRPr="00177EB4">
        <w:rPr>
          <w:rFonts w:ascii="Courier New" w:hAnsi="Courier New" w:cs="Courier New"/>
          <w:szCs w:val="24"/>
        </w:rPr>
        <w:t>the</w:t>
      </w:r>
      <w:r w:rsidR="008E27F2" w:rsidRPr="00177EB4">
        <w:rPr>
          <w:rFonts w:ascii="Courier New" w:hAnsi="Courier New" w:cs="Courier New"/>
          <w:szCs w:val="24"/>
        </w:rPr>
        <w:t>se</w:t>
      </w:r>
      <w:r w:rsidR="00411D53" w:rsidRPr="00177EB4">
        <w:rPr>
          <w:rFonts w:ascii="Courier New" w:hAnsi="Courier New" w:cs="Courier New"/>
          <w:szCs w:val="24"/>
        </w:rPr>
        <w:t xml:space="preserve"> staining procedure(s)</w:t>
      </w:r>
      <w:r w:rsidR="00411D53" w:rsidRPr="00EE6690">
        <w:rPr>
          <w:rFonts w:ascii="Courier New" w:hAnsi="Courier New" w:cs="Courier New"/>
          <w:szCs w:val="24"/>
        </w:rPr>
        <w:t xml:space="preserve"> </w:t>
      </w:r>
      <w:r w:rsidRPr="00EE6690">
        <w:rPr>
          <w:rFonts w:ascii="Courier New" w:hAnsi="Courier New" w:cs="Courier New"/>
          <w:szCs w:val="24"/>
        </w:rPr>
        <w:t xml:space="preserve">and interprets </w:t>
      </w:r>
      <w:r w:rsidR="00411D53" w:rsidRPr="00177EB4">
        <w:rPr>
          <w:rFonts w:ascii="Courier New" w:hAnsi="Courier New" w:cs="Courier New"/>
          <w:szCs w:val="24"/>
        </w:rPr>
        <w:t>the</w:t>
      </w:r>
      <w:r w:rsidR="008E27F2" w:rsidRPr="00177EB4">
        <w:rPr>
          <w:rFonts w:ascii="Courier New" w:hAnsi="Courier New" w:cs="Courier New"/>
          <w:szCs w:val="24"/>
        </w:rPr>
        <w:t>se</w:t>
      </w:r>
      <w:r w:rsidR="00411D53" w:rsidRPr="00177EB4">
        <w:rPr>
          <w:rFonts w:ascii="Courier New" w:hAnsi="Courier New" w:cs="Courier New"/>
          <w:szCs w:val="24"/>
        </w:rPr>
        <w:t xml:space="preserve"> newly stained slide(s)</w:t>
      </w:r>
      <w:r w:rsidRPr="0091236D">
        <w:rPr>
          <w:rFonts w:ascii="Courier New" w:hAnsi="Courier New" w:cs="Courier New"/>
          <w:szCs w:val="24"/>
        </w:rPr>
        <w:t>.</w:t>
      </w:r>
      <w:r w:rsidR="008E27F2" w:rsidRPr="0091236D">
        <w:rPr>
          <w:rFonts w:ascii="Courier New" w:hAnsi="Courier New" w:cs="Courier New"/>
          <w:szCs w:val="24"/>
        </w:rPr>
        <w:t xml:space="preserve">  CPT code 88323 may be reported for consultation and report on referred material if the physician performs additional necessary de novo routine staining (e.g., hematoxylin-eosin, </w:t>
      </w:r>
      <w:proofErr w:type="spellStart"/>
      <w:r w:rsidR="008E27F2" w:rsidRPr="0091236D">
        <w:rPr>
          <w:rFonts w:ascii="Courier New" w:hAnsi="Courier New" w:cs="Courier New"/>
          <w:szCs w:val="24"/>
        </w:rPr>
        <w:t>giemsa</w:t>
      </w:r>
      <w:proofErr w:type="spellEnd"/>
      <w:r w:rsidR="008E27F2" w:rsidRPr="0091236D">
        <w:rPr>
          <w:rFonts w:ascii="Courier New" w:hAnsi="Courier New" w:cs="Courier New"/>
          <w:szCs w:val="24"/>
        </w:rPr>
        <w:t>) on additional slides.</w:t>
      </w:r>
    </w:p>
    <w:p w:rsidR="00705B61" w:rsidRPr="00F10F62" w:rsidRDefault="00705B61" w:rsidP="0091236D">
      <w:pPr>
        <w:widowControl/>
        <w:rPr>
          <w:rFonts w:ascii="Courier New" w:hAnsi="Courier New" w:cs="Courier New"/>
          <w:strike/>
          <w:szCs w:val="24"/>
        </w:rPr>
      </w:pPr>
    </w:p>
    <w:p w:rsidR="00705B61" w:rsidRPr="00F10F62" w:rsidRDefault="00705B61" w:rsidP="0091236D">
      <w:pPr>
        <w:widowControl/>
        <w:rPr>
          <w:rFonts w:ascii="Courier New" w:hAnsi="Courier New" w:cs="Courier New"/>
          <w:szCs w:val="24"/>
        </w:rPr>
      </w:pPr>
      <w:r w:rsidRPr="00F10F62">
        <w:rPr>
          <w:rFonts w:ascii="Courier New" w:hAnsi="Courier New" w:cs="Courier New"/>
          <w:szCs w:val="24"/>
        </w:rPr>
        <w:t>The CPT codes 88321-88325 should not be reported with a face-to-face evaluation of a patient.  If a physician provides an evaluation and management (E&amp;M) service to a patient, and, in the course of the E&amp;M service, specimens obtained elsewhere are reviewed as well, this review is part of the E&amp;M service and is not reported separately.  Only the E&amp;M service should be reported.</w:t>
      </w:r>
    </w:p>
    <w:p w:rsidR="00705B61" w:rsidRPr="00F10F62" w:rsidRDefault="00705B61" w:rsidP="0091236D">
      <w:pPr>
        <w:widowControl/>
        <w:rPr>
          <w:rFonts w:ascii="Courier New" w:hAnsi="Courier New" w:cs="Courier New"/>
          <w:b/>
          <w:szCs w:val="24"/>
          <w:u w:val="single"/>
        </w:rPr>
      </w:pPr>
    </w:p>
    <w:p w:rsidR="00705B61" w:rsidRPr="007139F9" w:rsidRDefault="00697966" w:rsidP="00AE5B41">
      <w:pPr>
        <w:pStyle w:val="ListParagraph"/>
        <w:widowControl/>
        <w:numPr>
          <w:ilvl w:val="0"/>
          <w:numId w:val="20"/>
        </w:numPr>
        <w:ind w:left="0" w:firstLine="720"/>
        <w:rPr>
          <w:rFonts w:ascii="Courier New" w:hAnsi="Courier New" w:cs="Courier New"/>
          <w:b/>
          <w:szCs w:val="24"/>
          <w:u w:val="single"/>
          <w:shd w:val="clear" w:color="auto" w:fill="FFFF00"/>
        </w:rPr>
      </w:pPr>
      <w:r w:rsidRPr="007139F9">
        <w:rPr>
          <w:rFonts w:ascii="Courier New" w:hAnsi="Courier New" w:cs="Courier New"/>
          <w:szCs w:val="24"/>
        </w:rPr>
        <w:t xml:space="preserve">Medicaid does not pay for </w:t>
      </w:r>
      <w:r w:rsidR="00705B61" w:rsidRPr="007139F9">
        <w:rPr>
          <w:rFonts w:ascii="Courier New" w:hAnsi="Courier New" w:cs="Courier New"/>
          <w:szCs w:val="24"/>
        </w:rPr>
        <w:t xml:space="preserve">duplicate testing.  </w:t>
      </w:r>
      <w:r w:rsidRPr="007139F9">
        <w:rPr>
          <w:rFonts w:ascii="Courier New" w:hAnsi="Courier New" w:cs="Courier New"/>
          <w:szCs w:val="24"/>
        </w:rPr>
        <w:t>I</w:t>
      </w:r>
      <w:r w:rsidR="00705B61" w:rsidRPr="007139F9">
        <w:rPr>
          <w:rFonts w:ascii="Courier New" w:hAnsi="Courier New" w:cs="Courier New"/>
          <w:szCs w:val="24"/>
        </w:rPr>
        <w:t>mmuno</w:t>
      </w:r>
      <w:r w:rsidR="006F0547" w:rsidRPr="007139F9">
        <w:rPr>
          <w:rFonts w:ascii="Courier New" w:hAnsi="Courier New" w:cs="Courier New"/>
          <w:szCs w:val="24"/>
        </w:rPr>
        <w:t xml:space="preserve">- </w:t>
      </w:r>
      <w:proofErr w:type="spellStart"/>
      <w:r w:rsidR="00705B61" w:rsidRPr="007139F9">
        <w:rPr>
          <w:rFonts w:ascii="Courier New" w:hAnsi="Courier New" w:cs="Courier New"/>
          <w:szCs w:val="24"/>
        </w:rPr>
        <w:t>cytochemistry</w:t>
      </w:r>
      <w:proofErr w:type="spellEnd"/>
      <w:r w:rsidR="00705B61" w:rsidRPr="007139F9">
        <w:rPr>
          <w:rFonts w:ascii="Courier New" w:hAnsi="Courier New" w:cs="Courier New"/>
          <w:szCs w:val="24"/>
        </w:rPr>
        <w:t xml:space="preserve">, </w:t>
      </w:r>
      <w:r w:rsidRPr="007139F9">
        <w:rPr>
          <w:rFonts w:ascii="Courier New" w:hAnsi="Courier New" w:cs="Courier New"/>
          <w:szCs w:val="24"/>
        </w:rPr>
        <w:t>(e.g.,</w:t>
      </w:r>
      <w:r w:rsidR="00675BB0" w:rsidRPr="007139F9">
        <w:rPr>
          <w:rFonts w:ascii="Courier New" w:hAnsi="Courier New" w:cs="Courier New"/>
          <w:szCs w:val="24"/>
        </w:rPr>
        <w:t xml:space="preserve"> CPT codes </w:t>
      </w:r>
      <w:r w:rsidR="00411D53" w:rsidRPr="007139F9">
        <w:rPr>
          <w:rFonts w:ascii="Courier New" w:hAnsi="Courier New" w:cs="Courier New"/>
          <w:szCs w:val="24"/>
        </w:rPr>
        <w:t xml:space="preserve">88342, 88341, 88344, </w:t>
      </w:r>
      <w:r w:rsidR="00705B61" w:rsidRPr="007139F9">
        <w:rPr>
          <w:rFonts w:ascii="Courier New" w:hAnsi="Courier New" w:cs="Courier New"/>
          <w:szCs w:val="24"/>
        </w:rPr>
        <w:t>88</w:t>
      </w:r>
      <w:r w:rsidRPr="007139F9">
        <w:rPr>
          <w:rFonts w:ascii="Courier New" w:hAnsi="Courier New" w:cs="Courier New"/>
          <w:szCs w:val="24"/>
        </w:rPr>
        <w:t>360</w:t>
      </w:r>
      <w:r w:rsidR="00705B61" w:rsidRPr="007139F9">
        <w:rPr>
          <w:rFonts w:ascii="Courier New" w:hAnsi="Courier New" w:cs="Courier New"/>
          <w:szCs w:val="24"/>
        </w:rPr>
        <w:t>, 88</w:t>
      </w:r>
      <w:r w:rsidRPr="007139F9">
        <w:rPr>
          <w:rFonts w:ascii="Courier New" w:hAnsi="Courier New" w:cs="Courier New"/>
          <w:szCs w:val="24"/>
        </w:rPr>
        <w:t>361)</w:t>
      </w:r>
      <w:r w:rsidR="00705B61" w:rsidRPr="007139F9">
        <w:rPr>
          <w:rFonts w:ascii="Courier New" w:hAnsi="Courier New" w:cs="Courier New"/>
          <w:szCs w:val="24"/>
        </w:rPr>
        <w:t xml:space="preserve"> </w:t>
      </w:r>
      <w:r w:rsidR="0079499A" w:rsidRPr="007139F9">
        <w:rPr>
          <w:rFonts w:ascii="Courier New" w:hAnsi="Courier New" w:cs="Courier New"/>
          <w:szCs w:val="24"/>
        </w:rPr>
        <w:t xml:space="preserve">and </w:t>
      </w:r>
      <w:r w:rsidR="00705B61" w:rsidRPr="007139F9">
        <w:rPr>
          <w:rFonts w:ascii="Courier New" w:hAnsi="Courier New" w:cs="Courier New"/>
          <w:szCs w:val="24"/>
        </w:rPr>
        <w:t>flow cytometry</w:t>
      </w:r>
      <w:r w:rsidR="0079499A" w:rsidRPr="007139F9">
        <w:rPr>
          <w:rFonts w:ascii="Courier New" w:hAnsi="Courier New" w:cs="Courier New"/>
          <w:szCs w:val="24"/>
        </w:rPr>
        <w:t xml:space="preserve"> </w:t>
      </w:r>
      <w:r w:rsidR="006F0547" w:rsidRPr="007139F9">
        <w:rPr>
          <w:rFonts w:ascii="Courier New" w:hAnsi="Courier New" w:cs="Courier New"/>
          <w:szCs w:val="24"/>
        </w:rPr>
        <w:t>(e.g.,</w:t>
      </w:r>
      <w:r w:rsidR="00675BB0" w:rsidRPr="007139F9">
        <w:rPr>
          <w:rFonts w:ascii="Courier New" w:hAnsi="Courier New" w:cs="Courier New"/>
          <w:szCs w:val="24"/>
        </w:rPr>
        <w:t xml:space="preserve"> CPT codes</w:t>
      </w:r>
      <w:r w:rsidR="006F0547" w:rsidRPr="007139F9">
        <w:rPr>
          <w:rFonts w:ascii="Courier New" w:hAnsi="Courier New" w:cs="Courier New"/>
          <w:szCs w:val="24"/>
        </w:rPr>
        <w:t xml:space="preserve"> 88184-88189)</w:t>
      </w:r>
      <w:r w:rsidR="00705B61" w:rsidRPr="007139F9">
        <w:rPr>
          <w:rFonts w:ascii="Courier New" w:hAnsi="Courier New" w:cs="Courier New"/>
          <w:szCs w:val="24"/>
        </w:rPr>
        <w:t xml:space="preserve"> should not in general be reported for the same or similar specimens.  The diagnosis should be established using one of these methods.  The physician may report both CPT codes if both methods are required because the initial method does not explain all the light microscopic findings.  The physician may report both methods utilizing modifier 59 and document the need for both methods in the medical record.</w:t>
      </w:r>
    </w:p>
    <w:p w:rsidR="00705B61" w:rsidRPr="00F10F62" w:rsidRDefault="00705B61" w:rsidP="00087A26">
      <w:pPr>
        <w:widowControl/>
        <w:rPr>
          <w:rFonts w:ascii="Courier New" w:hAnsi="Courier New" w:cs="Courier New"/>
          <w:szCs w:val="24"/>
        </w:rPr>
      </w:pPr>
    </w:p>
    <w:p w:rsidR="00705B61" w:rsidRPr="00F10F62" w:rsidRDefault="00705B61" w:rsidP="00087A26">
      <w:pPr>
        <w:rPr>
          <w:rFonts w:ascii="Courier New" w:hAnsi="Courier New" w:cs="Courier New"/>
          <w:szCs w:val="24"/>
        </w:rPr>
      </w:pPr>
      <w:r w:rsidRPr="00F10F62">
        <w:rPr>
          <w:rFonts w:ascii="Courier New" w:hAnsi="Courier New" w:cs="Courier New"/>
          <w:szCs w:val="24"/>
        </w:rPr>
        <w:t>If the abnormal cells in two or more specimens are morphologically similar and testing on one specimen by one method (</w:t>
      </w:r>
      <w:r w:rsidR="00675BB0" w:rsidRPr="00ED7633">
        <w:rPr>
          <w:rFonts w:ascii="Courier New" w:hAnsi="Courier New" w:cs="Courier New"/>
          <w:szCs w:val="24"/>
        </w:rPr>
        <w:t xml:space="preserve">CPT codes </w:t>
      </w:r>
      <w:r w:rsidRPr="00F10F62">
        <w:rPr>
          <w:rFonts w:ascii="Courier New" w:hAnsi="Courier New" w:cs="Courier New"/>
          <w:szCs w:val="24"/>
        </w:rPr>
        <w:t>88184, 88187, 88188, 88189</w:t>
      </w:r>
      <w:r w:rsidR="00411D53">
        <w:rPr>
          <w:rFonts w:ascii="Courier New" w:hAnsi="Courier New" w:cs="Courier New"/>
          <w:szCs w:val="24"/>
        </w:rPr>
        <w:t>, 88342, 88341, 88344</w:t>
      </w:r>
      <w:r w:rsidRPr="00F10F62">
        <w:rPr>
          <w:rFonts w:ascii="Courier New" w:hAnsi="Courier New" w:cs="Courier New"/>
          <w:szCs w:val="24"/>
        </w:rPr>
        <w:t>) establishes the diagnosis, the same or other method should not be reported on the same or similar specimen.  Similar specimens would include, but are not limited to:</w:t>
      </w:r>
    </w:p>
    <w:p w:rsidR="00705B61" w:rsidRPr="00F10F62" w:rsidRDefault="00705B61" w:rsidP="00087A26">
      <w:pPr>
        <w:rPr>
          <w:rFonts w:ascii="Courier New" w:hAnsi="Courier New" w:cs="Courier New"/>
          <w:szCs w:val="24"/>
        </w:rPr>
      </w:pPr>
    </w:p>
    <w:p w:rsidR="00705B61" w:rsidRPr="00F10F62" w:rsidRDefault="00705B61" w:rsidP="00087A26">
      <w:pPr>
        <w:rPr>
          <w:rFonts w:ascii="Courier New" w:hAnsi="Courier New" w:cs="Courier New"/>
          <w:szCs w:val="24"/>
        </w:rPr>
      </w:pPr>
      <w:r w:rsidRPr="00F10F62">
        <w:rPr>
          <w:rFonts w:ascii="Courier New" w:hAnsi="Courier New" w:cs="Courier New"/>
          <w:szCs w:val="24"/>
        </w:rPr>
        <w:tab/>
        <w:t xml:space="preserve">(1) </w:t>
      </w:r>
      <w:proofErr w:type="gramStart"/>
      <w:r w:rsidRPr="00F10F62">
        <w:rPr>
          <w:rFonts w:ascii="Courier New" w:hAnsi="Courier New" w:cs="Courier New"/>
          <w:szCs w:val="24"/>
        </w:rPr>
        <w:t>blood</w:t>
      </w:r>
      <w:proofErr w:type="gramEnd"/>
      <w:r w:rsidRPr="00F10F62">
        <w:rPr>
          <w:rFonts w:ascii="Courier New" w:hAnsi="Courier New" w:cs="Courier New"/>
          <w:szCs w:val="24"/>
        </w:rPr>
        <w:t xml:space="preserve"> and bone marrow;</w:t>
      </w:r>
    </w:p>
    <w:p w:rsidR="00705B61" w:rsidRPr="00F10F62" w:rsidRDefault="00705B61" w:rsidP="00087A26">
      <w:pPr>
        <w:rPr>
          <w:rFonts w:ascii="Courier New" w:hAnsi="Courier New" w:cs="Courier New"/>
          <w:szCs w:val="24"/>
        </w:rPr>
      </w:pPr>
      <w:r w:rsidRPr="00F10F62">
        <w:rPr>
          <w:rFonts w:ascii="Courier New" w:hAnsi="Courier New" w:cs="Courier New"/>
          <w:szCs w:val="24"/>
        </w:rPr>
        <w:tab/>
        <w:t>(2) bone marrow aspiration and bone marrow biopsy;</w:t>
      </w:r>
    </w:p>
    <w:p w:rsidR="00705B61" w:rsidRPr="00F10F62" w:rsidRDefault="00705B61" w:rsidP="00087A26">
      <w:pPr>
        <w:rPr>
          <w:rFonts w:ascii="Courier New" w:hAnsi="Courier New" w:cs="Courier New"/>
          <w:b/>
          <w:szCs w:val="24"/>
          <w:u w:val="single"/>
        </w:rPr>
      </w:pPr>
      <w:r w:rsidRPr="00F10F62">
        <w:rPr>
          <w:rFonts w:ascii="Courier New" w:hAnsi="Courier New" w:cs="Courier New"/>
          <w:szCs w:val="24"/>
        </w:rPr>
        <w:tab/>
        <w:t xml:space="preserve">(3) </w:t>
      </w:r>
      <w:proofErr w:type="gramStart"/>
      <w:r w:rsidRPr="00F10F62">
        <w:rPr>
          <w:rFonts w:ascii="Courier New" w:hAnsi="Courier New" w:cs="Courier New"/>
          <w:szCs w:val="24"/>
        </w:rPr>
        <w:t>two</w:t>
      </w:r>
      <w:proofErr w:type="gramEnd"/>
      <w:r w:rsidRPr="00F10F62">
        <w:rPr>
          <w:rFonts w:ascii="Courier New" w:hAnsi="Courier New" w:cs="Courier New"/>
          <w:szCs w:val="24"/>
        </w:rPr>
        <w:t xml:space="preserve"> separate lymph nodes; or</w:t>
      </w:r>
    </w:p>
    <w:p w:rsidR="00705B61" w:rsidRDefault="00705B61" w:rsidP="00087A26">
      <w:pPr>
        <w:widowControl/>
        <w:rPr>
          <w:rFonts w:ascii="Courier New" w:hAnsi="Courier New" w:cs="Courier New"/>
          <w:szCs w:val="24"/>
        </w:rPr>
      </w:pPr>
      <w:r w:rsidRPr="00F10F62">
        <w:rPr>
          <w:rFonts w:ascii="Courier New" w:hAnsi="Courier New" w:cs="Courier New"/>
          <w:szCs w:val="24"/>
        </w:rPr>
        <w:tab/>
        <w:t xml:space="preserve">(4) </w:t>
      </w:r>
      <w:proofErr w:type="gramStart"/>
      <w:r w:rsidRPr="00F10F62">
        <w:rPr>
          <w:rFonts w:ascii="Courier New" w:hAnsi="Courier New" w:cs="Courier New"/>
          <w:szCs w:val="24"/>
        </w:rPr>
        <w:t>lymph</w:t>
      </w:r>
      <w:proofErr w:type="gramEnd"/>
      <w:r w:rsidRPr="00F10F62">
        <w:rPr>
          <w:rFonts w:ascii="Courier New" w:hAnsi="Courier New" w:cs="Courier New"/>
          <w:szCs w:val="24"/>
        </w:rPr>
        <w:t xml:space="preserve"> node and other tissue with lymphoid infiltrate.</w:t>
      </w:r>
    </w:p>
    <w:p w:rsidR="00B224E4" w:rsidRPr="00F10F62" w:rsidRDefault="00B224E4" w:rsidP="00087A26">
      <w:pPr>
        <w:widowControl/>
        <w:rPr>
          <w:rFonts w:ascii="Courier New" w:hAnsi="Courier New" w:cs="Courier New"/>
          <w:szCs w:val="24"/>
        </w:rPr>
      </w:pPr>
    </w:p>
    <w:p w:rsidR="00705B61" w:rsidRPr="007139F9" w:rsidRDefault="00705B61" w:rsidP="00AE5B41">
      <w:pPr>
        <w:pStyle w:val="ListParagraph"/>
        <w:widowControl/>
        <w:numPr>
          <w:ilvl w:val="0"/>
          <w:numId w:val="20"/>
        </w:numPr>
        <w:ind w:left="0" w:firstLine="720"/>
        <w:rPr>
          <w:rFonts w:ascii="Courier New" w:hAnsi="Courier New" w:cs="Courier New"/>
          <w:szCs w:val="24"/>
        </w:rPr>
      </w:pPr>
      <w:r w:rsidRPr="007139F9">
        <w:rPr>
          <w:rFonts w:ascii="Courier New" w:hAnsi="Courier New" w:cs="Courier New"/>
          <w:szCs w:val="24"/>
        </w:rPr>
        <w:t xml:space="preserve">Quantitative or semi-quantitative immunohistochemistry using computer-assisted technology (digital cellular imaging) should not be reported as </w:t>
      </w:r>
      <w:r w:rsidR="00AA6914" w:rsidRPr="007139F9">
        <w:rPr>
          <w:rFonts w:ascii="Courier New" w:hAnsi="Courier New" w:cs="Courier New"/>
          <w:szCs w:val="24"/>
        </w:rPr>
        <w:t xml:space="preserve">CPT </w:t>
      </w:r>
      <w:r w:rsidRPr="007139F9">
        <w:rPr>
          <w:rFonts w:ascii="Courier New" w:hAnsi="Courier New" w:cs="Courier New"/>
          <w:szCs w:val="24"/>
        </w:rPr>
        <w:t>code</w:t>
      </w:r>
      <w:r w:rsidR="00AF4004" w:rsidRPr="007139F9">
        <w:rPr>
          <w:rFonts w:ascii="Courier New" w:hAnsi="Courier New" w:cs="Courier New"/>
          <w:szCs w:val="24"/>
        </w:rPr>
        <w:t>s</w:t>
      </w:r>
      <w:r w:rsidRPr="007139F9">
        <w:rPr>
          <w:rFonts w:ascii="Courier New" w:hAnsi="Courier New" w:cs="Courier New"/>
          <w:szCs w:val="24"/>
        </w:rPr>
        <w:t xml:space="preserve"> </w:t>
      </w:r>
      <w:r w:rsidR="00AA6914" w:rsidRPr="007139F9">
        <w:rPr>
          <w:rFonts w:ascii="Courier New" w:hAnsi="Courier New" w:cs="Courier New"/>
          <w:szCs w:val="24"/>
        </w:rPr>
        <w:t xml:space="preserve">88342, 88341, 88344 </w:t>
      </w:r>
      <w:r w:rsidRPr="007139F9">
        <w:rPr>
          <w:rFonts w:ascii="Courier New" w:hAnsi="Courier New" w:cs="Courier New"/>
          <w:szCs w:val="24"/>
        </w:rPr>
        <w:t xml:space="preserve">with CPT code 88358.  </w:t>
      </w:r>
      <w:r w:rsidR="00573A86" w:rsidRPr="007139F9">
        <w:rPr>
          <w:rFonts w:ascii="Courier New" w:hAnsi="Courier New" w:cs="Courier New"/>
          <w:szCs w:val="24"/>
        </w:rPr>
        <w:t>I</w:t>
      </w:r>
      <w:r w:rsidRPr="007139F9">
        <w:rPr>
          <w:rFonts w:ascii="Courier New" w:hAnsi="Courier New" w:cs="Courier New"/>
          <w:szCs w:val="24"/>
        </w:rPr>
        <w:t xml:space="preserve">t should be reported as CPT code 88361.  The CPT code 88361 should not be used to report any service other than quantitative or semi-quantitative immunohistochemistry using computer-assisted technology (digital cellular imaging).  Digital cellular imaging includes computer software analysis of stained microscopic slides.  </w:t>
      </w:r>
      <w:r w:rsidR="00573A86" w:rsidRPr="007139F9">
        <w:rPr>
          <w:rFonts w:ascii="Courier New" w:hAnsi="Courier New" w:cs="Courier New"/>
          <w:szCs w:val="24"/>
        </w:rPr>
        <w:t>Q</w:t>
      </w:r>
      <w:r w:rsidRPr="007139F9">
        <w:rPr>
          <w:rFonts w:ascii="Courier New" w:hAnsi="Courier New" w:cs="Courier New"/>
          <w:szCs w:val="24"/>
        </w:rPr>
        <w:t>uantitative or semi-quantitative immunohistochemistry performed by manual techniques should be reported as CPT code 88360.  Immunohistochemistry reported with qualitative grading such as 1</w:t>
      </w:r>
      <w:r w:rsidRPr="007139F9">
        <w:rPr>
          <w:rFonts w:ascii="Courier New" w:hAnsi="Courier New" w:cs="Courier New"/>
          <w:szCs w:val="24"/>
          <w:vertAlign w:val="superscript"/>
        </w:rPr>
        <w:t>+</w:t>
      </w:r>
      <w:r w:rsidRPr="007139F9">
        <w:rPr>
          <w:rFonts w:ascii="Courier New" w:hAnsi="Courier New" w:cs="Courier New"/>
          <w:szCs w:val="24"/>
        </w:rPr>
        <w:t xml:space="preserve"> to 4</w:t>
      </w:r>
      <w:r w:rsidRPr="007139F9">
        <w:rPr>
          <w:rFonts w:ascii="Courier New" w:hAnsi="Courier New" w:cs="Courier New"/>
          <w:szCs w:val="24"/>
          <w:vertAlign w:val="superscript"/>
        </w:rPr>
        <w:t>+</w:t>
      </w:r>
      <w:r w:rsidRPr="007139F9">
        <w:rPr>
          <w:rFonts w:ascii="Courier New" w:hAnsi="Courier New" w:cs="Courier New"/>
          <w:szCs w:val="24"/>
        </w:rPr>
        <w:t xml:space="preserve"> should be reported as </w:t>
      </w:r>
      <w:r w:rsidR="00AA6914" w:rsidRPr="007139F9">
        <w:rPr>
          <w:rFonts w:ascii="Courier New" w:hAnsi="Courier New" w:cs="Courier New"/>
          <w:szCs w:val="24"/>
        </w:rPr>
        <w:t xml:space="preserve">CPT </w:t>
      </w:r>
      <w:r w:rsidRPr="007139F9">
        <w:rPr>
          <w:rFonts w:ascii="Courier New" w:hAnsi="Courier New" w:cs="Courier New"/>
          <w:szCs w:val="24"/>
        </w:rPr>
        <w:t>code</w:t>
      </w:r>
      <w:r w:rsidR="00AF4004" w:rsidRPr="007139F9">
        <w:rPr>
          <w:rFonts w:ascii="Courier New" w:hAnsi="Courier New" w:cs="Courier New"/>
          <w:szCs w:val="24"/>
        </w:rPr>
        <w:t>s</w:t>
      </w:r>
      <w:r w:rsidRPr="007139F9">
        <w:rPr>
          <w:rFonts w:ascii="Courier New" w:hAnsi="Courier New" w:cs="Courier New"/>
          <w:szCs w:val="24"/>
        </w:rPr>
        <w:t xml:space="preserve"> </w:t>
      </w:r>
      <w:r w:rsidR="00AA6914" w:rsidRPr="007139F9">
        <w:rPr>
          <w:rFonts w:ascii="Courier New" w:hAnsi="Courier New" w:cs="Courier New"/>
          <w:szCs w:val="24"/>
        </w:rPr>
        <w:t>88342, 88341, and 88344</w:t>
      </w:r>
      <w:r w:rsidRPr="007139F9">
        <w:rPr>
          <w:rFonts w:ascii="Courier New" w:hAnsi="Courier New" w:cs="Courier New"/>
          <w:szCs w:val="24"/>
        </w:rPr>
        <w:t>.</w:t>
      </w:r>
    </w:p>
    <w:p w:rsidR="003B687B" w:rsidRPr="00F10F62" w:rsidRDefault="003B687B" w:rsidP="00087A26">
      <w:pPr>
        <w:widowControl/>
        <w:ind w:firstLine="720"/>
        <w:rPr>
          <w:rFonts w:ascii="Courier New" w:hAnsi="Courier New" w:cs="Courier New"/>
          <w:szCs w:val="24"/>
        </w:rPr>
      </w:pPr>
    </w:p>
    <w:p w:rsidR="00705B61" w:rsidRPr="007139F9" w:rsidRDefault="00705B61" w:rsidP="00AE5B41">
      <w:pPr>
        <w:pStyle w:val="ListParagraph"/>
        <w:widowControl/>
        <w:numPr>
          <w:ilvl w:val="0"/>
          <w:numId w:val="20"/>
        </w:numPr>
        <w:ind w:left="0" w:firstLine="720"/>
        <w:rPr>
          <w:rFonts w:ascii="Courier New" w:hAnsi="Courier New" w:cs="Courier New"/>
          <w:szCs w:val="24"/>
        </w:rPr>
      </w:pPr>
      <w:r w:rsidRPr="007139F9">
        <w:rPr>
          <w:rFonts w:ascii="Courier New" w:hAnsi="Courier New" w:cs="Courier New"/>
          <w:szCs w:val="24"/>
        </w:rPr>
        <w:t xml:space="preserve">DNA ploidy and S-phase analysis of tumor by digital cellular imaging technique should not be reported as CPT code 88313 with CPT code 88358.  </w:t>
      </w:r>
      <w:r w:rsidR="00573A86" w:rsidRPr="007139F9">
        <w:rPr>
          <w:rFonts w:ascii="Courier New" w:hAnsi="Courier New" w:cs="Courier New"/>
          <w:szCs w:val="24"/>
        </w:rPr>
        <w:t>I</w:t>
      </w:r>
      <w:r w:rsidRPr="007139F9">
        <w:rPr>
          <w:rFonts w:ascii="Courier New" w:hAnsi="Courier New" w:cs="Courier New"/>
          <w:szCs w:val="24"/>
        </w:rPr>
        <w:t>t should be reported as CPT code 88358.    The CPT code 88358 should not be used to report any service other than DNA ploidy and S-phase analysis. One unit of service for CPT code 88358 includes both DNA ploidy and S-phase analysis.</w:t>
      </w:r>
    </w:p>
    <w:p w:rsidR="00705B61" w:rsidRPr="00F10F62" w:rsidRDefault="00705B61">
      <w:pPr>
        <w:widowControl/>
        <w:rPr>
          <w:rFonts w:ascii="Courier New" w:hAnsi="Courier New" w:cs="Courier New"/>
          <w:b/>
          <w:szCs w:val="24"/>
          <w:u w:val="single"/>
        </w:rPr>
      </w:pPr>
    </w:p>
    <w:p w:rsidR="00F4014C" w:rsidRPr="007139F9" w:rsidRDefault="00573A86" w:rsidP="00EF0B53">
      <w:pPr>
        <w:pStyle w:val="ListParagraph"/>
        <w:widowControl/>
        <w:numPr>
          <w:ilvl w:val="0"/>
          <w:numId w:val="20"/>
        </w:numPr>
        <w:ind w:left="0" w:firstLine="720"/>
        <w:rPr>
          <w:rFonts w:ascii="Courier New" w:hAnsi="Courier New" w:cs="Courier New"/>
          <w:strike/>
          <w:szCs w:val="24"/>
        </w:rPr>
      </w:pPr>
      <w:r w:rsidRPr="007139F9">
        <w:rPr>
          <w:rFonts w:ascii="Courier New" w:hAnsi="Courier New" w:cs="Courier New"/>
          <w:szCs w:val="24"/>
        </w:rPr>
        <w:t>Q</w:t>
      </w:r>
      <w:r w:rsidR="00705B61" w:rsidRPr="007139F9">
        <w:rPr>
          <w:rFonts w:ascii="Courier New" w:hAnsi="Courier New" w:cs="Courier New"/>
          <w:szCs w:val="24"/>
        </w:rPr>
        <w:t xml:space="preserve">uantitative or semi-quantitative </w:t>
      </w:r>
      <w:r w:rsidR="00705B61" w:rsidRPr="007139F9">
        <w:rPr>
          <w:rFonts w:ascii="Courier New" w:hAnsi="Courier New" w:cs="Courier New"/>
          <w:i/>
          <w:szCs w:val="24"/>
        </w:rPr>
        <w:t>in situ</w:t>
      </w:r>
      <w:r w:rsidR="00705B61" w:rsidRPr="007139F9">
        <w:rPr>
          <w:rFonts w:ascii="Courier New" w:hAnsi="Courier New" w:cs="Courier New"/>
          <w:szCs w:val="24"/>
        </w:rPr>
        <w:t xml:space="preserve"> hybridization (tissue or cellular)</w:t>
      </w:r>
      <w:r w:rsidR="00705B61" w:rsidRPr="007139F9">
        <w:rPr>
          <w:rFonts w:ascii="Courier New" w:hAnsi="Courier New" w:cs="Courier New"/>
          <w:b/>
          <w:szCs w:val="24"/>
        </w:rPr>
        <w:t xml:space="preserve"> </w:t>
      </w:r>
      <w:r w:rsidR="00705B61" w:rsidRPr="007139F9">
        <w:rPr>
          <w:rFonts w:ascii="Courier New" w:hAnsi="Courier New" w:cs="Courier New"/>
          <w:szCs w:val="24"/>
        </w:rPr>
        <w:t>performed by computer-assisted technology should be reported as CPT code 88367</w:t>
      </w:r>
      <w:r w:rsidR="00F4014C" w:rsidRPr="007139F9">
        <w:rPr>
          <w:rFonts w:ascii="Courier New" w:hAnsi="Courier New" w:cs="Courier New"/>
          <w:szCs w:val="24"/>
        </w:rPr>
        <w:t>, 88373, or 88374</w:t>
      </w:r>
      <w:r w:rsidR="00705B61" w:rsidRPr="007139F9">
        <w:rPr>
          <w:rFonts w:ascii="Courier New" w:hAnsi="Courier New" w:cs="Courier New"/>
          <w:szCs w:val="24"/>
        </w:rPr>
        <w:t xml:space="preserve"> when performed by a physician (limited to M.D</w:t>
      </w:r>
      <w:proofErr w:type="gramStart"/>
      <w:r w:rsidR="00705B61" w:rsidRPr="007139F9">
        <w:rPr>
          <w:rFonts w:ascii="Courier New" w:hAnsi="Courier New" w:cs="Courier New"/>
          <w:szCs w:val="24"/>
        </w:rPr>
        <w:t>./</w:t>
      </w:r>
      <w:proofErr w:type="gramEnd"/>
      <w:r w:rsidR="00705B61" w:rsidRPr="007139F9">
        <w:rPr>
          <w:rFonts w:ascii="Courier New" w:hAnsi="Courier New" w:cs="Courier New"/>
          <w:szCs w:val="24"/>
        </w:rPr>
        <w:t xml:space="preserve">D.O.).  </w:t>
      </w:r>
      <w:r w:rsidRPr="007139F9">
        <w:rPr>
          <w:rFonts w:ascii="Courier New" w:hAnsi="Courier New" w:cs="Courier New"/>
          <w:szCs w:val="24"/>
        </w:rPr>
        <w:t>Q</w:t>
      </w:r>
      <w:r w:rsidR="00705B61" w:rsidRPr="007139F9">
        <w:rPr>
          <w:rFonts w:ascii="Courier New" w:hAnsi="Courier New" w:cs="Courier New"/>
          <w:szCs w:val="24"/>
        </w:rPr>
        <w:t xml:space="preserve">uantitative or semi-quantitative </w:t>
      </w:r>
      <w:r w:rsidR="00705B61" w:rsidRPr="007139F9">
        <w:rPr>
          <w:rFonts w:ascii="Courier New" w:hAnsi="Courier New" w:cs="Courier New"/>
          <w:i/>
          <w:szCs w:val="24"/>
        </w:rPr>
        <w:t>in situ</w:t>
      </w:r>
      <w:r w:rsidR="00705B61" w:rsidRPr="007139F9">
        <w:rPr>
          <w:rFonts w:ascii="Courier New" w:hAnsi="Courier New" w:cs="Courier New"/>
          <w:szCs w:val="24"/>
        </w:rPr>
        <w:t xml:space="preserve"> hybridization (tissue or cellular)</w:t>
      </w:r>
      <w:r w:rsidR="00705B61" w:rsidRPr="007139F9">
        <w:rPr>
          <w:rFonts w:ascii="Courier New" w:hAnsi="Courier New" w:cs="Courier New"/>
          <w:b/>
          <w:szCs w:val="24"/>
        </w:rPr>
        <w:t xml:space="preserve"> </w:t>
      </w:r>
      <w:r w:rsidR="00705B61" w:rsidRPr="007139F9">
        <w:rPr>
          <w:rFonts w:ascii="Courier New" w:hAnsi="Courier New" w:cs="Courier New"/>
          <w:szCs w:val="24"/>
        </w:rPr>
        <w:t>performed by manual methods should be reported as CPT code 88368</w:t>
      </w:r>
      <w:r w:rsidR="00F4014C" w:rsidRPr="007139F9">
        <w:rPr>
          <w:rFonts w:ascii="Courier New" w:hAnsi="Courier New" w:cs="Courier New"/>
          <w:szCs w:val="24"/>
        </w:rPr>
        <w:t>, 88369, or 88377</w:t>
      </w:r>
      <w:r w:rsidR="00705B61" w:rsidRPr="007139F9">
        <w:rPr>
          <w:rFonts w:ascii="Courier New" w:hAnsi="Courier New" w:cs="Courier New"/>
          <w:szCs w:val="24"/>
        </w:rPr>
        <w:t xml:space="preserve"> when performed by a physician (limited to M.D</w:t>
      </w:r>
      <w:proofErr w:type="gramStart"/>
      <w:r w:rsidR="00705B61" w:rsidRPr="007139F9">
        <w:rPr>
          <w:rFonts w:ascii="Courier New" w:hAnsi="Courier New" w:cs="Courier New"/>
          <w:szCs w:val="24"/>
        </w:rPr>
        <w:t>./</w:t>
      </w:r>
      <w:proofErr w:type="gramEnd"/>
      <w:r w:rsidR="00705B61" w:rsidRPr="007139F9">
        <w:rPr>
          <w:rFonts w:ascii="Courier New" w:hAnsi="Courier New" w:cs="Courier New"/>
          <w:szCs w:val="24"/>
        </w:rPr>
        <w:t xml:space="preserve">D.O.). </w:t>
      </w:r>
      <w:proofErr w:type="gramStart"/>
      <w:r w:rsidR="00705B61" w:rsidRPr="007139F9">
        <w:rPr>
          <w:rFonts w:ascii="Courier New" w:hAnsi="Courier New" w:cs="Courier New"/>
          <w:szCs w:val="24"/>
        </w:rPr>
        <w:t>Do</w:t>
      </w:r>
      <w:proofErr w:type="gramEnd"/>
      <w:r w:rsidR="00705B61" w:rsidRPr="007139F9">
        <w:rPr>
          <w:rFonts w:ascii="Courier New" w:hAnsi="Courier New" w:cs="Courier New"/>
          <w:szCs w:val="24"/>
        </w:rPr>
        <w:t xml:space="preserve"> not report </w:t>
      </w:r>
      <w:r w:rsidR="00F4014C" w:rsidRPr="007139F9">
        <w:rPr>
          <w:rFonts w:ascii="Courier New" w:hAnsi="Courier New" w:cs="Courier New"/>
          <w:szCs w:val="24"/>
        </w:rPr>
        <w:t xml:space="preserve">more than one </w:t>
      </w:r>
      <w:r w:rsidR="00F4014C" w:rsidRPr="007139F9">
        <w:rPr>
          <w:rFonts w:ascii="Courier New" w:hAnsi="Courier New" w:cs="Courier New"/>
          <w:i/>
          <w:szCs w:val="24"/>
        </w:rPr>
        <w:t>in situ</w:t>
      </w:r>
      <w:r w:rsidR="00F4014C" w:rsidRPr="007139F9">
        <w:rPr>
          <w:rFonts w:ascii="Courier New" w:hAnsi="Courier New" w:cs="Courier New"/>
          <w:szCs w:val="24"/>
        </w:rPr>
        <w:t xml:space="preserve"> hybridization </w:t>
      </w:r>
      <w:r w:rsidR="00705B61" w:rsidRPr="007139F9">
        <w:rPr>
          <w:rFonts w:ascii="Courier New" w:hAnsi="Courier New" w:cs="Courier New"/>
          <w:szCs w:val="24"/>
        </w:rPr>
        <w:t>CPT code</w:t>
      </w:r>
      <w:r w:rsidR="00F4014C" w:rsidRPr="007139F9">
        <w:rPr>
          <w:rFonts w:ascii="Courier New" w:hAnsi="Courier New" w:cs="Courier New"/>
          <w:strike/>
          <w:szCs w:val="24"/>
        </w:rPr>
        <w:t xml:space="preserve"> </w:t>
      </w:r>
      <w:r w:rsidR="00F4014C" w:rsidRPr="007139F9">
        <w:rPr>
          <w:rFonts w:ascii="Courier New" w:hAnsi="Courier New" w:cs="Courier New"/>
          <w:szCs w:val="24"/>
        </w:rPr>
        <w:t>(88364-88369, 88373, 88374, 88377)</w:t>
      </w:r>
      <w:r w:rsidR="00705B61" w:rsidRPr="007139F9">
        <w:rPr>
          <w:rFonts w:ascii="Courier New" w:hAnsi="Courier New" w:cs="Courier New"/>
          <w:szCs w:val="24"/>
        </w:rPr>
        <w:t xml:space="preserve"> for the same probe</w:t>
      </w:r>
      <w:r w:rsidR="00F4014C" w:rsidRPr="007139F9">
        <w:rPr>
          <w:rFonts w:ascii="Courier New" w:hAnsi="Courier New" w:cs="Courier New"/>
          <w:szCs w:val="24"/>
        </w:rPr>
        <w:t xml:space="preserve"> tested on a specimen</w:t>
      </w:r>
      <w:r w:rsidR="00705B61" w:rsidRPr="007139F9">
        <w:rPr>
          <w:rFonts w:ascii="Courier New" w:hAnsi="Courier New" w:cs="Courier New"/>
          <w:szCs w:val="24"/>
        </w:rPr>
        <w:t xml:space="preserve">. </w:t>
      </w:r>
      <w:r w:rsidR="00705B61" w:rsidRPr="007139F9">
        <w:rPr>
          <w:rFonts w:ascii="Courier New" w:hAnsi="Courier New" w:cs="Courier New"/>
          <w:i/>
          <w:szCs w:val="24"/>
        </w:rPr>
        <w:t>In situ</w:t>
      </w:r>
      <w:r w:rsidR="00705B61" w:rsidRPr="007139F9">
        <w:rPr>
          <w:rFonts w:ascii="Courier New" w:hAnsi="Courier New" w:cs="Courier New"/>
          <w:szCs w:val="24"/>
        </w:rPr>
        <w:t xml:space="preserve"> hybridization reported with qualitative grading such as 1</w:t>
      </w:r>
      <w:r w:rsidR="00705B61" w:rsidRPr="007139F9">
        <w:rPr>
          <w:rFonts w:ascii="Courier New" w:hAnsi="Courier New" w:cs="Courier New"/>
          <w:szCs w:val="24"/>
          <w:vertAlign w:val="superscript"/>
        </w:rPr>
        <w:t>+</w:t>
      </w:r>
      <w:r w:rsidR="00705B61" w:rsidRPr="007139F9">
        <w:rPr>
          <w:rFonts w:ascii="Courier New" w:hAnsi="Courier New" w:cs="Courier New"/>
          <w:szCs w:val="24"/>
        </w:rPr>
        <w:t xml:space="preserve"> to 4</w:t>
      </w:r>
      <w:r w:rsidR="00705B61" w:rsidRPr="007139F9">
        <w:rPr>
          <w:rFonts w:ascii="Courier New" w:hAnsi="Courier New" w:cs="Courier New"/>
          <w:szCs w:val="24"/>
          <w:vertAlign w:val="superscript"/>
        </w:rPr>
        <w:t>+</w:t>
      </w:r>
      <w:r w:rsidR="00705B61" w:rsidRPr="007139F9">
        <w:rPr>
          <w:rFonts w:ascii="Courier New" w:hAnsi="Courier New" w:cs="Courier New"/>
          <w:szCs w:val="24"/>
        </w:rPr>
        <w:t xml:space="preserve"> should be reported as CPT code 88365</w:t>
      </w:r>
      <w:r w:rsidR="00F4014C" w:rsidRPr="007139F9">
        <w:rPr>
          <w:rFonts w:ascii="Courier New" w:hAnsi="Courier New" w:cs="Courier New"/>
          <w:szCs w:val="24"/>
        </w:rPr>
        <w:t>, 88364, or 88366</w:t>
      </w:r>
      <w:r w:rsidR="00705B61" w:rsidRPr="007139F9">
        <w:rPr>
          <w:rFonts w:ascii="Courier New" w:hAnsi="Courier New" w:cs="Courier New"/>
          <w:szCs w:val="24"/>
        </w:rPr>
        <w:t>.</w:t>
      </w:r>
    </w:p>
    <w:p w:rsidR="00F4014C" w:rsidRPr="00ED7633" w:rsidRDefault="00F4014C">
      <w:pPr>
        <w:widowControl/>
        <w:ind w:firstLine="720"/>
        <w:rPr>
          <w:rFonts w:ascii="Courier New" w:hAnsi="Courier New" w:cs="Courier New"/>
        </w:rPr>
      </w:pPr>
    </w:p>
    <w:p w:rsidR="00705B61" w:rsidRPr="00A66769" w:rsidRDefault="00705B61">
      <w:pPr>
        <w:pStyle w:val="ListParagraph"/>
        <w:widowControl/>
        <w:numPr>
          <w:ilvl w:val="0"/>
          <w:numId w:val="20"/>
        </w:numPr>
        <w:ind w:left="0" w:firstLine="720"/>
        <w:rPr>
          <w:rFonts w:ascii="Courier New" w:hAnsi="Courier New" w:cs="Courier New"/>
        </w:rPr>
      </w:pPr>
      <w:r w:rsidRPr="007139F9">
        <w:rPr>
          <w:rFonts w:ascii="Courier New" w:hAnsi="Courier New" w:cs="Courier New"/>
          <w:szCs w:val="24"/>
        </w:rPr>
        <w:t xml:space="preserve">When </w:t>
      </w:r>
      <w:r w:rsidRPr="007139F9">
        <w:rPr>
          <w:rFonts w:ascii="Courier New" w:hAnsi="Courier New" w:cs="Courier New"/>
          <w:i/>
          <w:szCs w:val="24"/>
        </w:rPr>
        <w:t>in situ</w:t>
      </w:r>
      <w:r w:rsidRPr="007139F9">
        <w:rPr>
          <w:rFonts w:ascii="Courier New" w:hAnsi="Courier New" w:cs="Courier New"/>
          <w:szCs w:val="24"/>
        </w:rPr>
        <w:t xml:space="preserve"> hybridization is performed on tissue or </w:t>
      </w:r>
      <w:r w:rsidR="00F4014C" w:rsidRPr="00177EB4">
        <w:rPr>
          <w:rFonts w:ascii="Courier New" w:hAnsi="Courier New" w:cs="Courier New"/>
          <w:szCs w:val="24"/>
        </w:rPr>
        <w:t xml:space="preserve">cellular </w:t>
      </w:r>
      <w:r w:rsidRPr="007139F9">
        <w:rPr>
          <w:rFonts w:ascii="Courier New" w:hAnsi="Courier New" w:cs="Courier New"/>
          <w:szCs w:val="24"/>
        </w:rPr>
        <w:t>specimens by a non-physician (provider other than M.D</w:t>
      </w:r>
      <w:proofErr w:type="gramStart"/>
      <w:r w:rsidRPr="007139F9">
        <w:rPr>
          <w:rFonts w:ascii="Courier New" w:hAnsi="Courier New" w:cs="Courier New"/>
          <w:szCs w:val="24"/>
        </w:rPr>
        <w:t>./</w:t>
      </w:r>
      <w:proofErr w:type="gramEnd"/>
      <w:r w:rsidRPr="007139F9">
        <w:rPr>
          <w:rFonts w:ascii="Courier New" w:hAnsi="Courier New" w:cs="Courier New"/>
          <w:szCs w:val="24"/>
        </w:rPr>
        <w:t xml:space="preserve">D.O.), it should be reported using appropriate CPT codes in the range 88271-88275.  For each reportable probe, a provider should not report CPT codes both from the </w:t>
      </w:r>
      <w:r w:rsidR="00F4014C" w:rsidRPr="007139F9">
        <w:rPr>
          <w:rFonts w:ascii="Courier New" w:hAnsi="Courier New" w:cs="Courier New"/>
          <w:szCs w:val="24"/>
        </w:rPr>
        <w:t xml:space="preserve">code group 88364-88369, 88373, 88374, 88377 </w:t>
      </w:r>
      <w:r w:rsidRPr="007139F9">
        <w:rPr>
          <w:rFonts w:ascii="Courier New" w:hAnsi="Courier New" w:cs="Courier New"/>
          <w:szCs w:val="24"/>
        </w:rPr>
        <w:t>and the range 88271-88275.</w:t>
      </w:r>
      <w:r w:rsidR="00BE7CA9" w:rsidRPr="007139F9">
        <w:rPr>
          <w:rFonts w:ascii="Courier New" w:hAnsi="Courier New" w:cs="Courier New"/>
          <w:szCs w:val="24"/>
        </w:rPr>
        <w:t xml:space="preserve"> </w:t>
      </w:r>
      <w:r w:rsidRPr="007139F9">
        <w:rPr>
          <w:rFonts w:ascii="Courier New" w:hAnsi="Courier New" w:cs="Courier New"/>
          <w:i/>
          <w:szCs w:val="24"/>
        </w:rPr>
        <w:t>In situ</w:t>
      </w:r>
      <w:r w:rsidRPr="007139F9">
        <w:rPr>
          <w:rFonts w:ascii="Courier New" w:hAnsi="Courier New" w:cs="Courier New"/>
          <w:szCs w:val="24"/>
        </w:rPr>
        <w:t xml:space="preserve"> hybridization reported as CPT codes </w:t>
      </w:r>
      <w:r w:rsidR="00F4014C" w:rsidRPr="007139F9">
        <w:rPr>
          <w:rFonts w:ascii="Courier New" w:hAnsi="Courier New" w:cs="Courier New"/>
          <w:szCs w:val="24"/>
        </w:rPr>
        <w:t xml:space="preserve">88364-88369, 88373, 88374, 88377 </w:t>
      </w:r>
      <w:r w:rsidRPr="007139F9">
        <w:rPr>
          <w:rFonts w:ascii="Courier New" w:hAnsi="Courier New" w:cs="Courier New"/>
          <w:szCs w:val="24"/>
        </w:rPr>
        <w:t>includes both physician (limited to M.D</w:t>
      </w:r>
      <w:proofErr w:type="gramStart"/>
      <w:r w:rsidRPr="007139F9">
        <w:rPr>
          <w:rFonts w:ascii="Courier New" w:hAnsi="Courier New" w:cs="Courier New"/>
          <w:szCs w:val="24"/>
        </w:rPr>
        <w:t>./</w:t>
      </w:r>
      <w:proofErr w:type="gramEnd"/>
      <w:r w:rsidRPr="007139F9">
        <w:rPr>
          <w:rFonts w:ascii="Courier New" w:hAnsi="Courier New" w:cs="Courier New"/>
          <w:szCs w:val="24"/>
        </w:rPr>
        <w:t xml:space="preserve">D.O.) and non-physician (non-M.D./D.O.) services to obtain a reportable probe result.  The physician (limited to M.D./D.O.) work component of CPT codes </w:t>
      </w:r>
      <w:r w:rsidR="00F4014C" w:rsidRPr="007139F9">
        <w:rPr>
          <w:rFonts w:ascii="Courier New" w:hAnsi="Courier New" w:cs="Courier New"/>
          <w:szCs w:val="24"/>
        </w:rPr>
        <w:t xml:space="preserve">88364-88369, 88373, 88374, 88377 </w:t>
      </w:r>
      <w:r w:rsidRPr="00BE7CA9">
        <w:rPr>
          <w:rFonts w:ascii="Courier New" w:hAnsi="Courier New" w:cs="Courier New"/>
          <w:szCs w:val="24"/>
        </w:rPr>
        <w:t>requires that a physician (limited to M.D./D.O.) rather than laboratory scientist or technician read, quantitate (</w:t>
      </w:r>
      <w:r w:rsidR="00F4014C" w:rsidRPr="00BE7CA9">
        <w:rPr>
          <w:rFonts w:ascii="Courier New" w:hAnsi="Courier New" w:cs="Courier New"/>
          <w:szCs w:val="24"/>
        </w:rPr>
        <w:t>88367-88369, 88373, 88374, 88377</w:t>
      </w:r>
      <w:r w:rsidRPr="00BE7CA9">
        <w:rPr>
          <w:rFonts w:ascii="Courier New" w:hAnsi="Courier New" w:cs="Courier New"/>
          <w:szCs w:val="24"/>
        </w:rPr>
        <w:t>), and interpret the tissues/cells stained with the probe(s).  If this work is performed by a laboratory scientist or technician, CPT codes 88271-88275 should be reported.</w:t>
      </w:r>
      <w:r w:rsidR="007139F9">
        <w:rPr>
          <w:rFonts w:ascii="Courier New" w:hAnsi="Courier New" w:cs="Courier New"/>
          <w:szCs w:val="24"/>
        </w:rPr>
        <w:t xml:space="preserve"> </w:t>
      </w:r>
      <w:r w:rsidRPr="007139F9">
        <w:rPr>
          <w:rFonts w:ascii="Courier New" w:hAnsi="Courier New" w:cs="Courier New"/>
          <w:szCs w:val="24"/>
        </w:rPr>
        <w:t>When a physician (limited to M.D</w:t>
      </w:r>
      <w:proofErr w:type="gramStart"/>
      <w:r w:rsidRPr="007139F9">
        <w:rPr>
          <w:rFonts w:ascii="Courier New" w:hAnsi="Courier New" w:cs="Courier New"/>
          <w:szCs w:val="24"/>
        </w:rPr>
        <w:t>./</w:t>
      </w:r>
      <w:proofErr w:type="gramEnd"/>
      <w:r w:rsidRPr="007139F9">
        <w:rPr>
          <w:rFonts w:ascii="Courier New" w:hAnsi="Courier New" w:cs="Courier New"/>
          <w:szCs w:val="24"/>
        </w:rPr>
        <w:t xml:space="preserve">D.O.) reads/quantitates (CPT codes </w:t>
      </w:r>
      <w:r w:rsidR="00F4014C" w:rsidRPr="007139F9">
        <w:rPr>
          <w:rFonts w:ascii="Courier New" w:hAnsi="Courier New" w:cs="Courier New"/>
          <w:szCs w:val="24"/>
        </w:rPr>
        <w:t>88367-88369, 88373, 88374, 88377</w:t>
      </w:r>
      <w:r w:rsidRPr="007139F9">
        <w:rPr>
          <w:rFonts w:ascii="Courier New" w:hAnsi="Courier New" w:cs="Courier New"/>
          <w:szCs w:val="24"/>
        </w:rPr>
        <w:t xml:space="preserve">) and interprets (CPT codes </w:t>
      </w:r>
      <w:r w:rsidR="00F4014C" w:rsidRPr="007139F9">
        <w:rPr>
          <w:rFonts w:ascii="Courier New" w:hAnsi="Courier New" w:cs="Courier New"/>
          <w:szCs w:val="24"/>
        </w:rPr>
        <w:t>88364-88369, 88373, 88374, 88377</w:t>
      </w:r>
      <w:r w:rsidRPr="007139F9">
        <w:rPr>
          <w:rFonts w:ascii="Courier New" w:hAnsi="Courier New" w:cs="Courier New"/>
          <w:szCs w:val="24"/>
        </w:rPr>
        <w:t xml:space="preserve">) the tissues/cells stained with the probe(s), the provider may report the global code or professional component (modifier 26) as appropriate.  When the professional component of CPT codes </w:t>
      </w:r>
      <w:r w:rsidR="00F4014C" w:rsidRPr="007139F9">
        <w:rPr>
          <w:rFonts w:ascii="Courier New" w:hAnsi="Courier New" w:cs="Courier New"/>
          <w:szCs w:val="24"/>
        </w:rPr>
        <w:t>88364-88369, 88373, 88374, 88377</w:t>
      </w:r>
      <w:r w:rsidRPr="007139F9">
        <w:rPr>
          <w:rFonts w:ascii="Courier New" w:hAnsi="Courier New" w:cs="Courier New"/>
          <w:szCs w:val="24"/>
        </w:rPr>
        <w:t xml:space="preserve"> is reported by the physician (limited to M.D./D.O.), t</w:t>
      </w:r>
      <w:r w:rsidRPr="00BE7CA9">
        <w:rPr>
          <w:rFonts w:ascii="Courier New" w:hAnsi="Courier New" w:cs="Courier New"/>
          <w:szCs w:val="24"/>
        </w:rPr>
        <w:t xml:space="preserve">he laboratory may report the technical component (modifier TC), and a hospital reporting an outpatient laboratory test may report the appropriate CPT code.  </w:t>
      </w:r>
      <w:r w:rsidRPr="00BE7CA9">
        <w:rPr>
          <w:rFonts w:ascii="Courier New" w:hAnsi="Courier New" w:cs="Courier New"/>
        </w:rPr>
        <w:t>If a non-physician (provider other than M.D</w:t>
      </w:r>
      <w:proofErr w:type="gramStart"/>
      <w:r w:rsidRPr="00BE7CA9">
        <w:rPr>
          <w:rFonts w:ascii="Courier New" w:hAnsi="Courier New" w:cs="Courier New"/>
        </w:rPr>
        <w:t>./</w:t>
      </w:r>
      <w:proofErr w:type="gramEnd"/>
      <w:r w:rsidRPr="00BE7CA9">
        <w:rPr>
          <w:rFonts w:ascii="Courier New" w:hAnsi="Courier New" w:cs="Courier New"/>
        </w:rPr>
        <w:t xml:space="preserve">D.O.) reads and quantitates the tissues/cells stained with the probe(s), the laboratory should not report the technical component (TC) of CPT codes </w:t>
      </w:r>
      <w:r w:rsidR="00AA6842" w:rsidRPr="00BE7CA9">
        <w:rPr>
          <w:rFonts w:ascii="Courier New" w:hAnsi="Courier New" w:cs="Courier New"/>
        </w:rPr>
        <w:t>88367-88369, 88373, 88374, and 88377</w:t>
      </w:r>
      <w:r w:rsidRPr="00BE7CA9">
        <w:rPr>
          <w:rFonts w:ascii="Courier New" w:hAnsi="Courier New" w:cs="Courier New"/>
        </w:rPr>
        <w:t xml:space="preserve">, and a hospital reporting an outpatient laboratory test should not report CPT codes </w:t>
      </w:r>
      <w:r w:rsidR="00AA6842" w:rsidRPr="00A66769">
        <w:rPr>
          <w:rFonts w:ascii="Courier New" w:hAnsi="Courier New" w:cs="Courier New"/>
        </w:rPr>
        <w:t>88367-88369, 88373, 88374, 88377</w:t>
      </w:r>
      <w:r w:rsidRPr="00A66769">
        <w:rPr>
          <w:rFonts w:ascii="Courier New" w:hAnsi="Courier New" w:cs="Courier New"/>
        </w:rPr>
        <w:t>.  The laboratory or hospital may report these services with CPT codes 88271-88275.</w:t>
      </w:r>
    </w:p>
    <w:p w:rsidR="00705B61" w:rsidRPr="00F10F62" w:rsidRDefault="00705B61" w:rsidP="00087A26">
      <w:pPr>
        <w:widowControl/>
        <w:ind w:firstLine="720"/>
        <w:rPr>
          <w:rFonts w:ascii="Courier New" w:hAnsi="Courier New" w:cs="Courier New"/>
          <w:b/>
          <w:szCs w:val="24"/>
          <w:u w:val="single"/>
        </w:rPr>
      </w:pPr>
    </w:p>
    <w:p w:rsidR="00705B61" w:rsidRDefault="00573A86" w:rsidP="00AE5B41">
      <w:pPr>
        <w:pStyle w:val="ListParagraph"/>
        <w:widowControl/>
        <w:numPr>
          <w:ilvl w:val="0"/>
          <w:numId w:val="20"/>
        </w:numPr>
        <w:ind w:left="0" w:firstLine="720"/>
        <w:rPr>
          <w:rFonts w:ascii="Courier New" w:hAnsi="Courier New" w:cs="Courier New"/>
          <w:szCs w:val="24"/>
        </w:rPr>
      </w:pPr>
      <w:r w:rsidRPr="007139F9">
        <w:rPr>
          <w:rFonts w:ascii="Courier New" w:hAnsi="Courier New" w:cs="Courier New"/>
          <w:szCs w:val="24"/>
        </w:rPr>
        <w:t>F</w:t>
      </w:r>
      <w:r w:rsidR="00705B61" w:rsidRPr="007139F9">
        <w:rPr>
          <w:rFonts w:ascii="Courier New" w:hAnsi="Courier New" w:cs="Courier New"/>
          <w:szCs w:val="24"/>
        </w:rPr>
        <w:t>low cytometry interpretation should be reported using CPT codes 88187-88189.  Only one code should be reported for all flow cytometry performed on a specimen.  Since Medicaid does not pay for duplicate testing, do not report flow cytometry on multiple specimens on the same date of service unless the morphology or other clinical factors suggest differing results on the different specimens.  There is no CPT code for interpretation of one marker.  The provider should not bill for interpretation of a single marker using another CPT code.  Quantitative cell counts performed by flow cytometry (e.g., CPT codes 86064, 86359-86361, 86379, and 86587) should not be reported with the flow cytometry interpretation CPT codes 88187-88189 since there is no interpretative service for these quantitative cell counts.</w:t>
      </w:r>
      <w:r w:rsidR="00BD0622" w:rsidRPr="007139F9">
        <w:rPr>
          <w:rFonts w:ascii="Courier New" w:hAnsi="Courier New" w:cs="Courier New"/>
          <w:szCs w:val="24"/>
        </w:rPr>
        <w:t xml:space="preserve"> (CPT codes 86064, 86379, and 86587 were deleted January 1, 2006.)</w:t>
      </w:r>
    </w:p>
    <w:p w:rsidR="00A66769" w:rsidRPr="007139F9" w:rsidRDefault="00A66769" w:rsidP="00087A26">
      <w:pPr>
        <w:widowControl/>
        <w:ind w:left="360"/>
        <w:rPr>
          <w:rFonts w:ascii="Courier New" w:hAnsi="Courier New" w:cs="Courier New"/>
          <w:szCs w:val="24"/>
        </w:rPr>
      </w:pPr>
    </w:p>
    <w:p w:rsidR="00705B61" w:rsidRPr="00087A26" w:rsidRDefault="00705B61" w:rsidP="00087A26">
      <w:pPr>
        <w:pStyle w:val="ListParagraph"/>
        <w:widowControl/>
        <w:numPr>
          <w:ilvl w:val="0"/>
          <w:numId w:val="20"/>
        </w:numPr>
        <w:ind w:left="0" w:firstLine="720"/>
        <w:rPr>
          <w:rFonts w:ascii="Courier New" w:hAnsi="Courier New" w:cs="Courier New"/>
          <w:szCs w:val="24"/>
        </w:rPr>
      </w:pPr>
      <w:r w:rsidRPr="007139F9">
        <w:rPr>
          <w:rFonts w:ascii="Courier New" w:hAnsi="Courier New" w:cs="Courier New"/>
          <w:szCs w:val="24"/>
        </w:rPr>
        <w:t>The CPT codes 88384-88386 describe array-based evaluations of multiple molecular probes.  If array-based evaluation of multiple molecular probes is performed by a laboratory scientist or technician rather than a physician, it should not be reported with global CPT code 88385 or 88386 since these codes include physician work.  Rather, it should be reported as 88385TC or 88386TC which includes the non-physician work including interpretation.</w:t>
      </w:r>
      <w:r w:rsidR="00C3180A" w:rsidRPr="007139F9">
        <w:rPr>
          <w:rFonts w:ascii="Courier New" w:hAnsi="Courier New" w:cs="Courier New"/>
          <w:szCs w:val="24"/>
        </w:rPr>
        <w:t xml:space="preserve"> (CPT codes 88384-88386 were deleted January 1, 2013)</w:t>
      </w:r>
    </w:p>
    <w:p w:rsidR="00A66769" w:rsidRPr="007139F9" w:rsidRDefault="00A66769" w:rsidP="00087A26">
      <w:pPr>
        <w:widowControl/>
        <w:ind w:left="360"/>
        <w:rPr>
          <w:rFonts w:ascii="Courier New" w:hAnsi="Courier New" w:cs="Courier New"/>
          <w:b/>
          <w:szCs w:val="24"/>
          <w:u w:val="single"/>
        </w:rPr>
      </w:pPr>
    </w:p>
    <w:p w:rsidR="003F7F62" w:rsidRPr="007139F9" w:rsidRDefault="00705B61" w:rsidP="00087A26">
      <w:pPr>
        <w:pStyle w:val="ListParagraph"/>
        <w:widowControl/>
        <w:numPr>
          <w:ilvl w:val="0"/>
          <w:numId w:val="20"/>
        </w:numPr>
        <w:ind w:left="0" w:firstLine="720"/>
        <w:rPr>
          <w:rFonts w:ascii="Courier New" w:hAnsi="Courier New" w:cs="Courier New"/>
          <w:szCs w:val="24"/>
        </w:rPr>
      </w:pPr>
      <w:r w:rsidRPr="007139F9">
        <w:rPr>
          <w:rFonts w:ascii="Courier New" w:hAnsi="Courier New" w:cs="Courier New"/>
        </w:rPr>
        <w:t>Gross examination of a specimen is an integral component of pathology consultation during surgery (CPT codes 88329-88334) and surgical pathology gross and microscopic examination (CPT codes 88302-88309).  The CPT code 88300 (level I–surgical pathology, gross examination only) should not be reported with any of the previously listed CPT codes for examination of the same specimen</w:t>
      </w:r>
      <w:r w:rsidR="00C3180A" w:rsidRPr="007139F9">
        <w:rPr>
          <w:rFonts w:ascii="Courier New" w:hAnsi="Courier New" w:cs="Courier New"/>
        </w:rPr>
        <w:t>.</w:t>
      </w:r>
    </w:p>
    <w:p w:rsidR="00201C96" w:rsidRPr="00F10F62" w:rsidRDefault="00201C96" w:rsidP="001B2EF2">
      <w:pPr>
        <w:ind w:firstLine="720"/>
        <w:rPr>
          <w:rFonts w:ascii="Courier New" w:hAnsi="Courier New" w:cs="Courier New"/>
          <w:b/>
          <w:szCs w:val="24"/>
        </w:rPr>
      </w:pPr>
    </w:p>
    <w:p w:rsidR="00F06E4E" w:rsidRPr="001B2EF2" w:rsidRDefault="00501505" w:rsidP="001B2EF2">
      <w:pPr>
        <w:pStyle w:val="ListParagraph"/>
        <w:numPr>
          <w:ilvl w:val="0"/>
          <w:numId w:val="20"/>
        </w:numPr>
        <w:ind w:left="0" w:firstLine="720"/>
        <w:rPr>
          <w:rFonts w:ascii="Courier New" w:hAnsi="Courier New" w:cs="Courier New"/>
          <w:szCs w:val="24"/>
        </w:rPr>
      </w:pPr>
      <w:r w:rsidRPr="001B2EF2">
        <w:rPr>
          <w:rFonts w:ascii="Courier New" w:hAnsi="Courier New" w:cs="Courier New"/>
          <w:szCs w:val="24"/>
        </w:rPr>
        <w:t>HCPCS code G0416 describe</w:t>
      </w:r>
      <w:r w:rsidR="002834E0" w:rsidRPr="00587A29">
        <w:rPr>
          <w:rFonts w:ascii="Courier New" w:hAnsi="Courier New" w:cs="Courier New"/>
          <w:i/>
          <w:color w:val="FF0000"/>
          <w:szCs w:val="24"/>
        </w:rPr>
        <w:t>s</w:t>
      </w:r>
      <w:r w:rsidRPr="001B2EF2">
        <w:rPr>
          <w:rFonts w:ascii="Courier New" w:hAnsi="Courier New" w:cs="Courier New"/>
          <w:szCs w:val="24"/>
        </w:rPr>
        <w:t xml:space="preserve"> surgical pathology, including gross and microscopic examination prostate needle biops</w:t>
      </w:r>
      <w:r w:rsidR="003F7F62" w:rsidRPr="001B2EF2">
        <w:rPr>
          <w:rFonts w:ascii="Courier New" w:hAnsi="Courier New" w:cs="Courier New"/>
          <w:szCs w:val="24"/>
        </w:rPr>
        <w:t>y specimens</w:t>
      </w:r>
      <w:r w:rsidRPr="001B2EF2">
        <w:rPr>
          <w:rFonts w:ascii="Courier New" w:hAnsi="Courier New" w:cs="Courier New"/>
          <w:szCs w:val="24"/>
        </w:rPr>
        <w:t xml:space="preserve">. </w:t>
      </w:r>
      <w:r w:rsidR="00114677" w:rsidRPr="001B2EF2">
        <w:rPr>
          <w:rFonts w:ascii="Courier New" w:hAnsi="Courier New" w:cs="Courier New"/>
          <w:szCs w:val="24"/>
        </w:rPr>
        <w:t xml:space="preserve">If a </w:t>
      </w:r>
      <w:r w:rsidR="00732E1C" w:rsidRPr="001B2EF2">
        <w:rPr>
          <w:rFonts w:ascii="Courier New" w:hAnsi="Courier New" w:cs="Courier New"/>
          <w:szCs w:val="24"/>
        </w:rPr>
        <w:t>s</w:t>
      </w:r>
      <w:r w:rsidR="00050567" w:rsidRPr="001B2EF2">
        <w:rPr>
          <w:rFonts w:ascii="Courier New" w:hAnsi="Courier New" w:cs="Courier New"/>
          <w:szCs w:val="24"/>
        </w:rPr>
        <w:t>tate Medicaid</w:t>
      </w:r>
      <w:r w:rsidR="00114677" w:rsidRPr="001B2EF2">
        <w:rPr>
          <w:rFonts w:ascii="Courier New" w:hAnsi="Courier New" w:cs="Courier New"/>
          <w:szCs w:val="24"/>
        </w:rPr>
        <w:t xml:space="preserve"> program </w:t>
      </w:r>
      <w:r w:rsidR="00AB3FDF" w:rsidRPr="001B2EF2">
        <w:rPr>
          <w:rFonts w:ascii="Courier New" w:hAnsi="Courier New" w:cs="Courier New"/>
          <w:szCs w:val="24"/>
        </w:rPr>
        <w:t>uses</w:t>
      </w:r>
      <w:r w:rsidR="00114677" w:rsidRPr="001B2EF2">
        <w:rPr>
          <w:rFonts w:ascii="Courier New" w:hAnsi="Courier New" w:cs="Courier New"/>
          <w:szCs w:val="24"/>
        </w:rPr>
        <w:t xml:space="preserve"> </w:t>
      </w:r>
      <w:r w:rsidRPr="001B2EF2">
        <w:rPr>
          <w:rFonts w:ascii="Courier New" w:hAnsi="Courier New" w:cs="Courier New"/>
          <w:szCs w:val="24"/>
        </w:rPr>
        <w:t>th</w:t>
      </w:r>
      <w:r w:rsidR="00952C8B" w:rsidRPr="00587A29">
        <w:rPr>
          <w:rFonts w:ascii="Courier New" w:hAnsi="Courier New" w:cs="Courier New"/>
          <w:i/>
          <w:color w:val="FF0000"/>
          <w:szCs w:val="24"/>
        </w:rPr>
        <w:t>is</w:t>
      </w:r>
      <w:r w:rsidRPr="001B2EF2">
        <w:rPr>
          <w:rFonts w:ascii="Courier New" w:hAnsi="Courier New" w:cs="Courier New"/>
          <w:szCs w:val="24"/>
        </w:rPr>
        <w:t xml:space="preserve"> code</w:t>
      </w:r>
      <w:r w:rsidR="00AB3FDF" w:rsidRPr="001B2EF2">
        <w:rPr>
          <w:rFonts w:ascii="Courier New" w:hAnsi="Courier New" w:cs="Courier New"/>
          <w:szCs w:val="24"/>
        </w:rPr>
        <w:t xml:space="preserve">, the </w:t>
      </w:r>
      <w:r w:rsidR="00732E1C" w:rsidRPr="001B2EF2">
        <w:rPr>
          <w:rFonts w:ascii="Courier New" w:hAnsi="Courier New" w:cs="Courier New"/>
          <w:szCs w:val="24"/>
        </w:rPr>
        <w:t>s</w:t>
      </w:r>
      <w:r w:rsidR="00050567" w:rsidRPr="001B2EF2">
        <w:rPr>
          <w:rFonts w:ascii="Courier New" w:hAnsi="Courier New" w:cs="Courier New"/>
          <w:szCs w:val="24"/>
        </w:rPr>
        <w:t>tate Medicaid</w:t>
      </w:r>
      <w:r w:rsidR="00AB3FDF" w:rsidRPr="001B2EF2">
        <w:rPr>
          <w:rFonts w:ascii="Courier New" w:hAnsi="Courier New" w:cs="Courier New"/>
          <w:szCs w:val="24"/>
        </w:rPr>
        <w:t xml:space="preserve"> program may require</w:t>
      </w:r>
      <w:r w:rsidR="00FD67F2" w:rsidRPr="001B2EF2">
        <w:rPr>
          <w:rFonts w:ascii="Courier New" w:hAnsi="Courier New" w:cs="Courier New"/>
          <w:szCs w:val="24"/>
        </w:rPr>
        <w:t xml:space="preserve"> that th</w:t>
      </w:r>
      <w:r w:rsidR="00952C8B" w:rsidRPr="00587A29">
        <w:rPr>
          <w:rFonts w:ascii="Courier New" w:hAnsi="Courier New" w:cs="Courier New"/>
          <w:i/>
          <w:color w:val="FF0000"/>
          <w:szCs w:val="24"/>
        </w:rPr>
        <w:t>is</w:t>
      </w:r>
      <w:r w:rsidR="00FD67F2" w:rsidRPr="001B2EF2">
        <w:rPr>
          <w:rFonts w:ascii="Courier New" w:hAnsi="Courier New" w:cs="Courier New"/>
          <w:szCs w:val="24"/>
        </w:rPr>
        <w:t xml:space="preserve"> code,</w:t>
      </w:r>
      <w:r w:rsidR="00B0672B" w:rsidRPr="001B2EF2">
        <w:rPr>
          <w:rFonts w:ascii="Courier New" w:hAnsi="Courier New" w:cs="Courier New"/>
          <w:szCs w:val="24"/>
        </w:rPr>
        <w:t xml:space="preserve"> </w:t>
      </w:r>
      <w:r w:rsidRPr="001B2EF2">
        <w:rPr>
          <w:rFonts w:ascii="Courier New" w:hAnsi="Courier New" w:cs="Courier New"/>
          <w:szCs w:val="24"/>
        </w:rPr>
        <w:t>rather than CPT code 88305</w:t>
      </w:r>
      <w:r w:rsidR="00FD67F2" w:rsidRPr="001B2EF2">
        <w:rPr>
          <w:rFonts w:ascii="Courier New" w:hAnsi="Courier New" w:cs="Courier New"/>
          <w:szCs w:val="24"/>
        </w:rPr>
        <w:t>,</w:t>
      </w:r>
      <w:r w:rsidRPr="001B2EF2">
        <w:rPr>
          <w:rFonts w:ascii="Courier New" w:hAnsi="Courier New" w:cs="Courier New"/>
          <w:szCs w:val="24"/>
        </w:rPr>
        <w:t xml:space="preserve"> be utilized to report surgical pathology on prostate needle biopsy specimens</w:t>
      </w:r>
      <w:r w:rsidR="00952C8B">
        <w:rPr>
          <w:rFonts w:ascii="Courier New" w:hAnsi="Courier New" w:cs="Courier New"/>
          <w:szCs w:val="24"/>
        </w:rPr>
        <w:t>.</w:t>
      </w:r>
      <w:r w:rsidR="001D015C">
        <w:rPr>
          <w:rFonts w:ascii="Courier New" w:hAnsi="Courier New" w:cs="Courier New"/>
          <w:szCs w:val="24"/>
        </w:rPr>
        <w:t xml:space="preserve"> </w:t>
      </w:r>
      <w:r w:rsidR="001B2EF2" w:rsidRPr="00587A29">
        <w:rPr>
          <w:rFonts w:ascii="Courier New" w:hAnsi="Courier New" w:cs="Courier New"/>
          <w:i/>
          <w:color w:val="FF0000"/>
          <w:szCs w:val="24"/>
        </w:rPr>
        <w:t>If HCPCS code G0416 is used, any and all submitted prostate needle biopsy specimens from a single patient should be reported with one unit of service.</w:t>
      </w:r>
    </w:p>
    <w:p w:rsidR="000A361D" w:rsidRPr="005B7AA2" w:rsidRDefault="000A361D" w:rsidP="00856801">
      <w:pPr>
        <w:rPr>
          <w:rFonts w:ascii="Courier New" w:hAnsi="Courier New" w:cs="Courier New"/>
          <w:b/>
          <w:szCs w:val="24"/>
        </w:rPr>
      </w:pPr>
    </w:p>
    <w:p w:rsidR="00705B61" w:rsidRPr="00F10F62" w:rsidRDefault="002D1443" w:rsidP="00856801">
      <w:pPr>
        <w:widowControl/>
        <w:rPr>
          <w:rFonts w:ascii="Courier New" w:hAnsi="Courier New" w:cs="Courier New"/>
          <w:b/>
        </w:rPr>
      </w:pPr>
      <w:r>
        <w:rPr>
          <w:rFonts w:ascii="Courier New" w:hAnsi="Courier New" w:cs="Courier New"/>
          <w:b/>
        </w:rPr>
        <w:t>L</w:t>
      </w:r>
      <w:r w:rsidR="00F06E4E" w:rsidRPr="00F10F62">
        <w:rPr>
          <w:rFonts w:ascii="Courier New" w:hAnsi="Courier New" w:cs="Courier New"/>
          <w:b/>
        </w:rPr>
        <w:t xml:space="preserve">.  </w:t>
      </w:r>
      <w:r w:rsidR="00705B61" w:rsidRPr="00F10F62">
        <w:rPr>
          <w:rFonts w:ascii="Courier New" w:hAnsi="Courier New" w:cs="Courier New"/>
          <w:b/>
        </w:rPr>
        <w:t>Medically Unlikely Edits (MUEs)</w:t>
      </w:r>
    </w:p>
    <w:p w:rsidR="00705B61" w:rsidRPr="00F10F62" w:rsidRDefault="00705B61" w:rsidP="00856801">
      <w:pPr>
        <w:widowControl/>
        <w:rPr>
          <w:rFonts w:ascii="Courier New" w:hAnsi="Courier New" w:cs="Courier New"/>
          <w:b/>
          <w:u w:val="single"/>
        </w:rPr>
      </w:pPr>
    </w:p>
    <w:p w:rsidR="00705B61" w:rsidRPr="006C7CA4" w:rsidRDefault="00705B61" w:rsidP="00AE5B41">
      <w:pPr>
        <w:pStyle w:val="ListParagraph"/>
        <w:widowControl/>
        <w:numPr>
          <w:ilvl w:val="0"/>
          <w:numId w:val="21"/>
        </w:numPr>
        <w:ind w:hanging="720"/>
        <w:rPr>
          <w:rFonts w:ascii="Courier New" w:hAnsi="Courier New" w:cs="Courier New"/>
        </w:rPr>
      </w:pPr>
      <w:r w:rsidRPr="006C7CA4">
        <w:rPr>
          <w:rFonts w:ascii="Courier New" w:hAnsi="Courier New" w:cs="Courier New"/>
        </w:rPr>
        <w:t>The MUEs are described in Chapter I, Section V.</w:t>
      </w:r>
    </w:p>
    <w:p w:rsidR="00705B61" w:rsidRPr="00F10F62" w:rsidRDefault="00705B61">
      <w:pPr>
        <w:widowControl/>
        <w:ind w:firstLine="720"/>
        <w:rPr>
          <w:rFonts w:ascii="Courier New" w:hAnsi="Courier New" w:cs="Courier New"/>
          <w:b/>
          <w:u w:val="single"/>
        </w:rPr>
      </w:pPr>
    </w:p>
    <w:p w:rsidR="00B224E4" w:rsidRPr="006C7CA4" w:rsidRDefault="00705B61">
      <w:pPr>
        <w:pStyle w:val="ListParagraph"/>
        <w:numPr>
          <w:ilvl w:val="0"/>
          <w:numId w:val="21"/>
        </w:numPr>
        <w:ind w:left="0" w:firstLine="720"/>
        <w:rPr>
          <w:rFonts w:ascii="Courier New" w:hAnsi="Courier New" w:cs="Courier New"/>
        </w:rPr>
      </w:pPr>
      <w:r w:rsidRPr="006C7CA4">
        <w:rPr>
          <w:rFonts w:ascii="Courier New" w:hAnsi="Courier New" w:cs="Courier New"/>
        </w:rPr>
        <w:t>Providers should be cautious about reporting services on multiple lines of a claim utilizing modifiers to bypass MUEs.  The MUEs were set so that such occurrences should be uncommon.  If a provider does this frequently for any HCPCS/CPT code, the provider may be coding units of service incorrectly.</w:t>
      </w:r>
    </w:p>
    <w:p w:rsidR="00B224E4" w:rsidRDefault="00B224E4" w:rsidP="00856801">
      <w:pPr>
        <w:ind w:firstLine="720"/>
        <w:rPr>
          <w:rFonts w:ascii="Courier New" w:hAnsi="Courier New" w:cs="Courier New"/>
        </w:rPr>
      </w:pPr>
    </w:p>
    <w:p w:rsidR="00705B61" w:rsidRPr="00F10F62" w:rsidRDefault="00705B61" w:rsidP="00856801">
      <w:pPr>
        <w:rPr>
          <w:rFonts w:ascii="Courier New" w:hAnsi="Courier New" w:cs="Courier New"/>
        </w:rPr>
      </w:pPr>
      <w:r w:rsidRPr="00F10F62">
        <w:rPr>
          <w:rFonts w:ascii="Courier New" w:hAnsi="Courier New" w:cs="Courier New"/>
        </w:rPr>
        <w:t>The provider should consider contacting his/her national health care organization or the national medical/surgical society whose</w:t>
      </w:r>
      <w:r w:rsidR="00B224E4">
        <w:rPr>
          <w:rFonts w:ascii="Courier New" w:hAnsi="Courier New" w:cs="Courier New"/>
        </w:rPr>
        <w:t xml:space="preserve"> </w:t>
      </w:r>
      <w:r w:rsidRPr="00F10F62">
        <w:rPr>
          <w:rFonts w:ascii="Courier New" w:hAnsi="Courier New" w:cs="Courier New"/>
        </w:rPr>
        <w:t>members commonly perform the procedure to clarify the correct reporting of units of service.  A national health care organization, provider, or other interested third party may request a reconsideration of the MUE value of a HCPCS/CPT code by CMS by writing the MUE contractor, Correct Coding Solutions, LLC, at the address indicated in Chapter I, Section V.</w:t>
      </w:r>
    </w:p>
    <w:p w:rsidR="00705B61" w:rsidRPr="00F10F62" w:rsidRDefault="00705B61" w:rsidP="00856801">
      <w:pPr>
        <w:widowControl/>
        <w:ind w:firstLine="720"/>
        <w:rPr>
          <w:rFonts w:ascii="Courier New" w:hAnsi="Courier New" w:cs="Courier New"/>
          <w:b/>
          <w:u w:val="single"/>
        </w:rPr>
      </w:pPr>
    </w:p>
    <w:p w:rsidR="00705B61" w:rsidRPr="006C7CA4" w:rsidRDefault="00573A86" w:rsidP="00AE5B41">
      <w:pPr>
        <w:pStyle w:val="ListParagraph"/>
        <w:widowControl/>
        <w:numPr>
          <w:ilvl w:val="0"/>
          <w:numId w:val="21"/>
        </w:numPr>
        <w:ind w:left="0" w:firstLine="720"/>
        <w:rPr>
          <w:rFonts w:ascii="Courier New" w:hAnsi="Courier New" w:cs="Courier New"/>
          <w:szCs w:val="24"/>
        </w:rPr>
      </w:pPr>
      <w:r w:rsidRPr="006C7CA4">
        <w:rPr>
          <w:rFonts w:ascii="Courier New" w:hAnsi="Courier New" w:cs="Courier New"/>
          <w:szCs w:val="24"/>
        </w:rPr>
        <w:t xml:space="preserve">NCCI </w:t>
      </w:r>
      <w:r w:rsidR="002D1443" w:rsidRPr="006C7CA4">
        <w:rPr>
          <w:rFonts w:ascii="Courier New" w:hAnsi="Courier New" w:cs="Courier New"/>
          <w:szCs w:val="24"/>
        </w:rPr>
        <w:t>policy</w:t>
      </w:r>
      <w:r w:rsidR="00705B61" w:rsidRPr="006C7CA4">
        <w:rPr>
          <w:rFonts w:ascii="Courier New" w:hAnsi="Courier New" w:cs="Courier New"/>
          <w:szCs w:val="24"/>
        </w:rPr>
        <w:t xml:space="preserve"> allows only one unit of service for CPT codes 88321, 88323, and 88325 per beneficiary per provider on a single date of service.  Providers should not report these codes on separate lines of a claim utilizing CPT modifiers to bypass the MUEs for these codes. </w:t>
      </w:r>
    </w:p>
    <w:p w:rsidR="00705B61" w:rsidRPr="00F10F62" w:rsidRDefault="00705B61" w:rsidP="00EF0B53">
      <w:pPr>
        <w:widowControl/>
        <w:ind w:firstLine="720"/>
        <w:rPr>
          <w:rFonts w:ascii="Courier New" w:hAnsi="Courier New" w:cs="Courier New"/>
          <w:szCs w:val="24"/>
        </w:rPr>
      </w:pPr>
    </w:p>
    <w:p w:rsidR="00C4075D" w:rsidRDefault="00705B61">
      <w:pPr>
        <w:pStyle w:val="ListParagraph"/>
        <w:widowControl/>
        <w:numPr>
          <w:ilvl w:val="0"/>
          <w:numId w:val="19"/>
        </w:numPr>
        <w:ind w:left="0" w:firstLine="720"/>
        <w:rPr>
          <w:rFonts w:ascii="Courier New" w:hAnsi="Courier New" w:cs="Courier New"/>
        </w:rPr>
      </w:pPr>
      <w:r w:rsidRPr="006C7CA4">
        <w:rPr>
          <w:rFonts w:ascii="Courier New" w:hAnsi="Courier New" w:cs="Courier New"/>
        </w:rPr>
        <w:t xml:space="preserve">The code descriptors for CPT codes 83912 (molecular diagnostics; interpretation and report) and 88291 (cytogenetics and molecular cytogenetics, interpretation and report) do not define the units of service for these codes.  The MUE value for each of these codes is “1”.  </w:t>
      </w:r>
      <w:r w:rsidR="00573A86" w:rsidRPr="006C7CA4">
        <w:rPr>
          <w:rFonts w:ascii="Courier New" w:hAnsi="Courier New" w:cs="Courier New"/>
        </w:rPr>
        <w:t xml:space="preserve">The NCCI program </w:t>
      </w:r>
      <w:r w:rsidRPr="006C7CA4">
        <w:rPr>
          <w:rFonts w:ascii="Courier New" w:hAnsi="Courier New" w:cs="Courier New"/>
        </w:rPr>
        <w:t>interprets these codes to include the synthesis with interpretation and report of all molecular diagnostic testing or cytogenetic/molecular cytogenetic testing respectively performed on a single date of service.  These codes should not be reported with separate units of service based on the number of specimens or tests on a single date of service.</w:t>
      </w:r>
      <w:r w:rsidR="003F7F62" w:rsidRPr="006C7CA4">
        <w:rPr>
          <w:rFonts w:ascii="Courier New" w:hAnsi="Courier New" w:cs="Courier New"/>
        </w:rPr>
        <w:t xml:space="preserve"> </w:t>
      </w:r>
      <w:r w:rsidR="00897FEC" w:rsidRPr="006C7CA4">
        <w:rPr>
          <w:rFonts w:ascii="Courier New" w:hAnsi="Courier New" w:cs="Courier New"/>
        </w:rPr>
        <w:t>(</w:t>
      </w:r>
      <w:r w:rsidR="003F7F62" w:rsidRPr="006C7CA4">
        <w:rPr>
          <w:rFonts w:ascii="Courier New" w:hAnsi="Courier New" w:cs="Courier New"/>
        </w:rPr>
        <w:t>CPT code 83912 was deleted January 1, 2013.</w:t>
      </w:r>
      <w:r w:rsidR="00897FEC" w:rsidRPr="006C7CA4">
        <w:rPr>
          <w:rFonts w:ascii="Courier New" w:hAnsi="Courier New" w:cs="Courier New"/>
        </w:rPr>
        <w:t>)</w:t>
      </w:r>
    </w:p>
    <w:p w:rsidR="00FF31CC" w:rsidRPr="006C7CA4" w:rsidRDefault="00FF31CC">
      <w:pPr>
        <w:widowControl/>
        <w:ind w:left="720"/>
        <w:rPr>
          <w:rFonts w:ascii="Courier New" w:hAnsi="Courier New" w:cs="Courier New"/>
        </w:rPr>
      </w:pPr>
    </w:p>
    <w:p w:rsidR="00AD06EA" w:rsidRDefault="00C4075D" w:rsidP="00D60B86">
      <w:pPr>
        <w:widowControl/>
        <w:rPr>
          <w:rFonts w:ascii="Courier New" w:hAnsi="Courier New" w:cs="Courier New"/>
          <w:szCs w:val="24"/>
        </w:rPr>
      </w:pPr>
      <w:r w:rsidRPr="006C7CA4">
        <w:rPr>
          <w:rFonts w:ascii="Courier New" w:hAnsi="Courier New" w:cs="Courier New"/>
          <w:szCs w:val="24"/>
        </w:rPr>
        <w:t>On January 1, 2013 HCPCS code G0452 (molecular pathology procedure; physician interpretation and report) was implemented to report medically reasonable and necessary interpretations of molecular pathology procedures by physicians (M.D. or D.O.).  This code may be reported if: (1) the interpretation is requested by the attending physician; (2) the interpretation results in a written narrative report; and (3) the interpretation requires the exercise of medical judgment.  This code may not be reported for an interpretation by a laboratory scientist.  This code may be reported with a maximum of one (1) unit of service (UOS) for a Tier 1 molecular pathology procedure CPT code for each distinct source of a specimen.  For example, if separate interpretations and reports for the same CPT coded Tier 1 molecular pathology procedure are reported for testing on a bone marrow specimen and a lymph node specimen, two UOS may be reported for the G0452.  Since each Tier 2 molecular pathology procedure CPT code includes a list of numerous specific molecular pathology procedures, one UOS may be reported for each physician interpretation for each separately listed molecular pathology procedure for each distinct source of a specimen.  A physician should not report more than one UOS for any Tier 1 molecular pathology CPT code for testing on a specimen from a single source.  For Tier 2 molecular pathology CPT codes, a physician should not report more than one UOS for each listed molecular pathology procedure on a specimen from a single source.</w:t>
      </w:r>
    </w:p>
    <w:p w:rsidR="00FF31CC" w:rsidRDefault="00FF31CC" w:rsidP="00AE5B41">
      <w:pPr>
        <w:widowControl/>
        <w:ind w:left="720"/>
        <w:rPr>
          <w:rFonts w:ascii="Courier New" w:hAnsi="Courier New" w:cs="Courier New"/>
        </w:rPr>
      </w:pPr>
    </w:p>
    <w:p w:rsidR="00C607D8" w:rsidRDefault="00C607D8" w:rsidP="00C607D8">
      <w:pPr>
        <w:widowControl/>
        <w:rPr>
          <w:rFonts w:ascii="Courier New" w:hAnsi="Courier New" w:cs="Courier New"/>
        </w:rPr>
      </w:pPr>
      <w:r w:rsidRPr="005B7AA2">
        <w:rPr>
          <w:rFonts w:ascii="Courier New" w:hAnsi="Courier New" w:cs="Courier New"/>
          <w:szCs w:val="24"/>
        </w:rPr>
        <w:t>The MUE value for G0452 is “1”.  Since claims are adjudicated against this edit on a claim line basis, physicians performing more than 1 (one) medically reasonable and necessary interpretation may report the code on more than one claim line, the second and additional claim lines with modifier 59, each claim line with 1 (one) UOS.</w:t>
      </w:r>
    </w:p>
    <w:p w:rsidR="00C607D8" w:rsidRPr="00856801" w:rsidRDefault="00C607D8" w:rsidP="00AE5B41">
      <w:pPr>
        <w:widowControl/>
        <w:ind w:left="720"/>
        <w:rPr>
          <w:rFonts w:ascii="Courier New" w:hAnsi="Courier New" w:cs="Courier New"/>
        </w:rPr>
      </w:pPr>
    </w:p>
    <w:p w:rsidR="00705B61" w:rsidRPr="00856801" w:rsidRDefault="00705B61" w:rsidP="00856801">
      <w:pPr>
        <w:pStyle w:val="ListParagraph"/>
        <w:widowControl/>
        <w:numPr>
          <w:ilvl w:val="0"/>
          <w:numId w:val="19"/>
        </w:numPr>
        <w:ind w:left="0" w:firstLine="720"/>
        <w:rPr>
          <w:rFonts w:ascii="Courier New" w:hAnsi="Courier New" w:cs="Courier New"/>
        </w:rPr>
      </w:pPr>
      <w:r w:rsidRPr="00856801">
        <w:rPr>
          <w:rFonts w:ascii="Courier New" w:hAnsi="Courier New" w:cs="Courier New"/>
        </w:rPr>
        <w:t xml:space="preserve">The MUE values for CPT codes 86021 (antibody identification; leukocyte antibodies) and 86022 (antibody identification; platelet antibodies) are “1”.  The code descriptors are plural, and each of these codes </w:t>
      </w:r>
      <w:r w:rsidR="00D84F71" w:rsidRPr="00856801">
        <w:rPr>
          <w:rFonts w:ascii="Courier New" w:hAnsi="Courier New" w:cs="Courier New"/>
        </w:rPr>
        <w:t xml:space="preserve">includes </w:t>
      </w:r>
      <w:r w:rsidRPr="00856801">
        <w:rPr>
          <w:rFonts w:ascii="Courier New" w:hAnsi="Courier New" w:cs="Courier New"/>
        </w:rPr>
        <w:t>all antibodies to leukocytes and platelets respectively in a single unit of service.</w:t>
      </w:r>
    </w:p>
    <w:p w:rsidR="00705B61" w:rsidRPr="00F10F62" w:rsidRDefault="00705B61" w:rsidP="00856801">
      <w:pPr>
        <w:widowControl/>
        <w:rPr>
          <w:rFonts w:ascii="Courier New" w:hAnsi="Courier New" w:cs="Courier New"/>
          <w:szCs w:val="24"/>
        </w:rPr>
      </w:pPr>
    </w:p>
    <w:p w:rsidR="00F06E4E" w:rsidRPr="00F10F62" w:rsidRDefault="00501505" w:rsidP="00856801">
      <w:pPr>
        <w:pStyle w:val="ListParagraph"/>
        <w:widowControl/>
        <w:numPr>
          <w:ilvl w:val="0"/>
          <w:numId w:val="19"/>
        </w:numPr>
        <w:ind w:left="0" w:firstLine="720"/>
      </w:pPr>
      <w:r w:rsidRPr="00CB5815">
        <w:rPr>
          <w:rFonts w:ascii="Courier New" w:hAnsi="Courier New" w:cs="Courier New"/>
          <w:szCs w:val="24"/>
        </w:rPr>
        <w:t>The unit of service (UOS) for CPT codes 88172 (cytopathology, evaluation of fine needle aspirate; immediate cytohistologic study to determine adequacy for diagnosis, first evaluation episode, each site) and 88177 (cytopathology, evaluation of fine needle aspirate; immediate cytohistologic study to determine adequacy for diagnosis, each separate additional evaluation episode, same site...) is the evaluation episode.  An evaluation episode consists of examination of a set of cytologic material to determine whether the material is adequate for diagnosis.  The evaluation episode ends when a pathologist renders an assessment advising the operating physician whether the submitted material is adequate.  The operating physician utilizes the cytologic diagnosis to determine whether additional cytologic material should be obtained for examination.  The evaluation episode is independent of the number of passes of the needle into a lesion and the number of slides examined.  A second or additional evaluation episode (i.e., CPT code 88177) cannot begin before an assessment</w:t>
      </w:r>
      <w:r w:rsidRPr="00CB5815">
        <w:rPr>
          <w:rFonts w:ascii="Courier New" w:hAnsi="Courier New" w:cs="Courier New"/>
          <w:b/>
          <w:szCs w:val="24"/>
          <w:u w:val="single"/>
        </w:rPr>
        <w:t xml:space="preserve"> </w:t>
      </w:r>
      <w:r w:rsidRPr="00CB5815">
        <w:rPr>
          <w:rFonts w:ascii="Courier New" w:hAnsi="Courier New" w:cs="Courier New"/>
          <w:szCs w:val="24"/>
        </w:rPr>
        <w:t>is rendered by the pathologist to the operating physician, and the operating physician uses the assessment to determine whether additional needle passes should be performed.  If the operating physician performs multiple needle passes into a lesion while the pathologist is examining the material from each pass as rapidly as possible, only one evaluation episode may be reported since the operating physician does not wait for the pathologic result to determine whether additional passes are necessary.  CPT code 88172 may be reported with one UOS for each separate lesion evaluated.</w:t>
      </w:r>
    </w:p>
    <w:p w:rsidR="00705B61" w:rsidRPr="00F10F62" w:rsidRDefault="00705B61" w:rsidP="00856801">
      <w:pPr>
        <w:widowControl/>
        <w:ind w:firstLine="720"/>
        <w:rPr>
          <w:rFonts w:ascii="Courier New" w:hAnsi="Courier New" w:cs="Courier New"/>
          <w:b/>
          <w:szCs w:val="24"/>
          <w:u w:val="single"/>
        </w:rPr>
      </w:pPr>
    </w:p>
    <w:p w:rsidR="00705B61" w:rsidRPr="00CB5815" w:rsidRDefault="00705B61" w:rsidP="00AE5B41">
      <w:pPr>
        <w:pStyle w:val="ListParagraph"/>
        <w:numPr>
          <w:ilvl w:val="0"/>
          <w:numId w:val="19"/>
        </w:numPr>
        <w:ind w:left="0" w:firstLine="720"/>
        <w:rPr>
          <w:rFonts w:ascii="Courier New" w:hAnsi="Courier New" w:cs="Courier New"/>
          <w:b/>
          <w:u w:val="single"/>
        </w:rPr>
      </w:pPr>
      <w:r w:rsidRPr="00CB5815">
        <w:rPr>
          <w:rFonts w:ascii="Courier New" w:hAnsi="Courier New" w:cs="Courier New"/>
          <w:szCs w:val="24"/>
        </w:rPr>
        <w:t xml:space="preserve">The unit of service for gross and microscopic surgical pathology (CPT codes 88300-88309), pathology consultation during surgery (CPT codes 88329, 88331, 88333), electron microscopy (CPT codes 88348, 88349) and morphometric analysis (CPT codes 88355-88358) is the specimen.  A specimen is defined as tissue(s) that are submitted for individual and separate attention, examination, and diagnosis.  </w:t>
      </w:r>
      <w:r w:rsidRPr="00CB5815">
        <w:rPr>
          <w:rFonts w:ascii="Courier New" w:hAnsi="Courier New" w:cs="Courier New"/>
        </w:rPr>
        <w:t>Separate specimens are usually submitted in separate containers.</w:t>
      </w:r>
      <w:r w:rsidRPr="00CB5815">
        <w:rPr>
          <w:rFonts w:ascii="Courier New" w:hAnsi="Courier New" w:cs="Courier New"/>
          <w:b/>
        </w:rPr>
        <w:t xml:space="preserve">  </w:t>
      </w:r>
      <w:r w:rsidRPr="00CB5815">
        <w:rPr>
          <w:rFonts w:ascii="Courier New" w:hAnsi="Courier New" w:cs="Courier New"/>
          <w:szCs w:val="24"/>
        </w:rPr>
        <w:t>It must be medically reasonable and necessary to submit the specimens for individual attention, examination, and diagnosis.  For example, if colonoscopy identifies two separate polyps at 15 cm and 25 cm, it may be medically reasonable and necessary to submit them as separate specimens.  If one of the polyps is malignant, it may be important to know for future therapy which one was malignant.  M</w:t>
      </w:r>
      <w:r w:rsidRPr="00CB5815">
        <w:rPr>
          <w:rFonts w:ascii="Courier New" w:hAnsi="Courier New" w:cs="Courier New"/>
        </w:rPr>
        <w:t>ultiple biopsies of the same polyp are usually submitted as a single specimen.</w:t>
      </w:r>
      <w:r w:rsidR="001B06FB" w:rsidRPr="00CB5815">
        <w:rPr>
          <w:rFonts w:ascii="Courier New" w:hAnsi="Courier New" w:cs="Courier New"/>
        </w:rPr>
        <w:t xml:space="preserve"> (CPT code 88349 was deleted January 1, 2015.)</w:t>
      </w:r>
    </w:p>
    <w:p w:rsidR="00705B61" w:rsidRPr="00F10F62" w:rsidRDefault="00705B61">
      <w:pPr>
        <w:widowControl/>
        <w:rPr>
          <w:rFonts w:ascii="Courier New" w:hAnsi="Courier New" w:cs="Courier New"/>
          <w:b/>
          <w:szCs w:val="24"/>
          <w:u w:val="single"/>
        </w:rPr>
      </w:pPr>
    </w:p>
    <w:p w:rsidR="00CA17A8" w:rsidRPr="00CB5815" w:rsidRDefault="000720C1">
      <w:pPr>
        <w:pStyle w:val="ListParagraph"/>
        <w:widowControl/>
        <w:numPr>
          <w:ilvl w:val="0"/>
          <w:numId w:val="19"/>
        </w:numPr>
        <w:ind w:left="0" w:firstLine="720"/>
        <w:rPr>
          <w:rFonts w:ascii="Courier New" w:hAnsi="Courier New" w:cs="Courier New"/>
          <w:szCs w:val="24"/>
        </w:rPr>
      </w:pPr>
      <w:r w:rsidRPr="00CB5815">
        <w:rPr>
          <w:rFonts w:ascii="Courier New" w:hAnsi="Courier New" w:cs="Courier New"/>
          <w:szCs w:val="24"/>
        </w:rPr>
        <w:t>The unit of service for special stains (CPT codes 88312-88313) is each stain</w:t>
      </w:r>
      <w:r w:rsidR="00DF6FEF" w:rsidRPr="00CB5815">
        <w:rPr>
          <w:rFonts w:ascii="Courier New" w:hAnsi="Courier New" w:cs="Courier New"/>
          <w:szCs w:val="24"/>
        </w:rPr>
        <w:t>.</w:t>
      </w:r>
      <w:r w:rsidRPr="00CB5815">
        <w:rPr>
          <w:rFonts w:ascii="Courier New" w:hAnsi="Courier New" w:cs="Courier New"/>
          <w:szCs w:val="24"/>
        </w:rPr>
        <w:t xml:space="preserve">  If it is medically reasonable and necessary to perform the same stain on more than one specimen</w:t>
      </w:r>
      <w:r w:rsidR="00DF6FEF" w:rsidRPr="00CB5815">
        <w:rPr>
          <w:rFonts w:ascii="Courier New" w:hAnsi="Courier New" w:cs="Courier New"/>
          <w:szCs w:val="24"/>
        </w:rPr>
        <w:t xml:space="preserve"> or more than one block of tissue from the same specimen</w:t>
      </w:r>
      <w:r w:rsidRPr="00CB5815">
        <w:rPr>
          <w:rFonts w:ascii="Courier New" w:hAnsi="Courier New" w:cs="Courier New"/>
          <w:szCs w:val="24"/>
        </w:rPr>
        <w:t>, additional units of service may be reported for the additional specimen(s)</w:t>
      </w:r>
      <w:r w:rsidR="00DF6FEF" w:rsidRPr="00CB5815">
        <w:rPr>
          <w:rFonts w:ascii="Courier New" w:hAnsi="Courier New" w:cs="Courier New"/>
          <w:szCs w:val="24"/>
        </w:rPr>
        <w:t xml:space="preserve"> or block(s)</w:t>
      </w:r>
      <w:r w:rsidRPr="00CB5815">
        <w:rPr>
          <w:rFonts w:ascii="Courier New" w:hAnsi="Courier New" w:cs="Courier New"/>
          <w:szCs w:val="24"/>
        </w:rPr>
        <w:t xml:space="preserve">.  Physicians should not report more than one unit of service for a stain performed on a single </w:t>
      </w:r>
      <w:r w:rsidR="00DF6FEF" w:rsidRPr="00CB5815">
        <w:rPr>
          <w:rFonts w:ascii="Courier New" w:hAnsi="Courier New" w:cs="Courier New"/>
          <w:szCs w:val="24"/>
        </w:rPr>
        <w:t>tissue block.</w:t>
      </w:r>
      <w:r w:rsidRPr="00CB5815">
        <w:rPr>
          <w:rFonts w:ascii="Courier New" w:hAnsi="Courier New" w:cs="Courier New"/>
          <w:szCs w:val="24"/>
        </w:rPr>
        <w:t xml:space="preserve">  For example it is common practice to cut multiple levels from a tissue block and stain each level with the same stain.  The multiple levels from the same block of tissue stained with the same stain should not be reported as additional units of service.</w:t>
      </w:r>
      <w:r w:rsidR="001B06FB" w:rsidRPr="00CB5815">
        <w:rPr>
          <w:rFonts w:ascii="Courier New" w:hAnsi="Courier New" w:cs="Courier New"/>
          <w:szCs w:val="24"/>
        </w:rPr>
        <w:t xml:space="preserve">  </w:t>
      </w:r>
      <w:r w:rsidRPr="00CB5815">
        <w:rPr>
          <w:rFonts w:ascii="Courier New" w:hAnsi="Courier New" w:cs="Courier New"/>
          <w:szCs w:val="24"/>
        </w:rPr>
        <w:t xml:space="preserve">Only one unit of service </w:t>
      </w:r>
      <w:r w:rsidR="001B06FB" w:rsidRPr="004A2997">
        <w:rPr>
          <w:rFonts w:ascii="Courier New" w:hAnsi="Courier New" w:cs="Courier New"/>
          <w:szCs w:val="24"/>
        </w:rPr>
        <w:t xml:space="preserve">may </w:t>
      </w:r>
      <w:r w:rsidRPr="00CB5815">
        <w:rPr>
          <w:rFonts w:ascii="Courier New" w:hAnsi="Courier New" w:cs="Courier New"/>
          <w:szCs w:val="24"/>
        </w:rPr>
        <w:t>be reported for the stain on multiple levels from</w:t>
      </w:r>
      <w:r w:rsidR="00DF6FEF" w:rsidRPr="00CB5815">
        <w:rPr>
          <w:rFonts w:ascii="Courier New" w:hAnsi="Courier New" w:cs="Courier New"/>
          <w:szCs w:val="24"/>
        </w:rPr>
        <w:t xml:space="preserve"> the single </w:t>
      </w:r>
      <w:r w:rsidRPr="00CB5815">
        <w:rPr>
          <w:rFonts w:ascii="Courier New" w:hAnsi="Courier New" w:cs="Courier New"/>
          <w:szCs w:val="24"/>
        </w:rPr>
        <w:t>tissue block</w:t>
      </w:r>
      <w:r w:rsidR="00DF6FEF" w:rsidRPr="00CB5815">
        <w:rPr>
          <w:rFonts w:ascii="Courier New" w:hAnsi="Courier New" w:cs="Courier New"/>
          <w:szCs w:val="24"/>
        </w:rPr>
        <w:t>.</w:t>
      </w:r>
    </w:p>
    <w:p w:rsidR="00CA17A8" w:rsidRDefault="00CA17A8" w:rsidP="00856801">
      <w:pPr>
        <w:widowControl/>
        <w:ind w:firstLine="720"/>
        <w:rPr>
          <w:rFonts w:ascii="Courier New" w:hAnsi="Courier New" w:cs="Courier New"/>
          <w:szCs w:val="24"/>
        </w:rPr>
      </w:pPr>
    </w:p>
    <w:p w:rsidR="000720C1" w:rsidRPr="00F10F62" w:rsidRDefault="000720C1" w:rsidP="00856801">
      <w:pPr>
        <w:widowControl/>
        <w:rPr>
          <w:rFonts w:ascii="Courier New" w:hAnsi="Courier New" w:cs="Courier New"/>
          <w:szCs w:val="24"/>
        </w:rPr>
      </w:pPr>
      <w:r w:rsidRPr="00F10F62">
        <w:rPr>
          <w:rFonts w:ascii="Courier New" w:hAnsi="Courier New" w:cs="Courier New"/>
          <w:szCs w:val="24"/>
        </w:rPr>
        <w:t>Additionally, controls performed with special stains should not be reported as separate units of service for the stain.</w:t>
      </w:r>
    </w:p>
    <w:p w:rsidR="000720C1" w:rsidRPr="00F10F62" w:rsidRDefault="000720C1" w:rsidP="00856801">
      <w:pPr>
        <w:widowControl/>
        <w:ind w:firstLine="720"/>
        <w:rPr>
          <w:rFonts w:ascii="Courier New" w:hAnsi="Courier New" w:cs="Courier New"/>
          <w:szCs w:val="24"/>
        </w:rPr>
      </w:pPr>
    </w:p>
    <w:p w:rsidR="000720C1" w:rsidRPr="00F10F62" w:rsidRDefault="000720C1" w:rsidP="00856801">
      <w:pPr>
        <w:widowControl/>
        <w:rPr>
          <w:rFonts w:ascii="Courier New" w:hAnsi="Courier New" w:cs="Courier New"/>
          <w:szCs w:val="24"/>
        </w:rPr>
      </w:pPr>
      <w:r w:rsidRPr="00F10F62">
        <w:rPr>
          <w:rFonts w:ascii="Courier New" w:hAnsi="Courier New" w:cs="Courier New"/>
          <w:szCs w:val="24"/>
        </w:rPr>
        <w:t>For cytology specimens from a single anatomic site only one unit of service may be reported for each special stain regardless of the number of slides from that site stained with the special stain.</w:t>
      </w:r>
    </w:p>
    <w:p w:rsidR="000720C1" w:rsidRPr="00F10F62" w:rsidRDefault="000720C1" w:rsidP="00856801">
      <w:pPr>
        <w:widowControl/>
        <w:ind w:firstLine="720"/>
        <w:rPr>
          <w:rFonts w:ascii="Courier New" w:hAnsi="Courier New" w:cs="Courier New"/>
          <w:szCs w:val="24"/>
        </w:rPr>
      </w:pPr>
    </w:p>
    <w:p w:rsidR="000720C1" w:rsidRPr="00F10F62" w:rsidRDefault="000720C1" w:rsidP="00856801">
      <w:pPr>
        <w:widowControl/>
        <w:rPr>
          <w:rFonts w:ascii="Courier New" w:hAnsi="Courier New" w:cs="Courier New"/>
          <w:szCs w:val="24"/>
        </w:rPr>
      </w:pPr>
      <w:r w:rsidRPr="00F10F62">
        <w:rPr>
          <w:rFonts w:ascii="Courier New" w:hAnsi="Courier New" w:cs="Courier New"/>
          <w:szCs w:val="24"/>
        </w:rPr>
        <w:t>For hematology smears only one unit of service may be reported for each special stain regardless of the number of smears from an anatomic site stained with the special stain.  For example if multiple smears of peripheral blood are stained with an iron stain, only one unit of service may be reported.  Similarly, if three smears from a bone marrow aspirate are stained with an acid fast stain, only one unit of service may be reported.  Smears from peripheral blood, one iliac crest, and contralateral iliac crest are from three separate anatomic sites.</w:t>
      </w:r>
    </w:p>
    <w:p w:rsidR="000720C1" w:rsidRPr="00F10F62" w:rsidRDefault="000720C1" w:rsidP="00856801">
      <w:pPr>
        <w:widowControl/>
        <w:ind w:firstLine="720"/>
        <w:rPr>
          <w:rFonts w:ascii="Courier New" w:hAnsi="Courier New" w:cs="Courier New"/>
          <w:szCs w:val="24"/>
        </w:rPr>
      </w:pPr>
    </w:p>
    <w:p w:rsidR="000626B5" w:rsidRPr="00CB6047" w:rsidRDefault="000626B5" w:rsidP="00856801">
      <w:pPr>
        <w:widowControl/>
        <w:rPr>
          <w:rFonts w:ascii="Courier New" w:hAnsi="Courier New" w:cs="Courier New"/>
          <w:szCs w:val="24"/>
        </w:rPr>
      </w:pPr>
      <w:r w:rsidRPr="00CB6047">
        <w:rPr>
          <w:rFonts w:ascii="Courier New" w:hAnsi="Courier New" w:cs="Courier New"/>
          <w:szCs w:val="24"/>
        </w:rPr>
        <w:t>The unit of service for immunohistochemistry/immunocytochemistry (</w:t>
      </w:r>
      <w:r w:rsidR="001B06FB">
        <w:rPr>
          <w:rFonts w:ascii="Courier New" w:hAnsi="Courier New" w:cs="Courier New"/>
          <w:szCs w:val="24"/>
        </w:rPr>
        <w:t>CPT codes 88341,</w:t>
      </w:r>
      <w:r w:rsidR="006318B2">
        <w:rPr>
          <w:rFonts w:ascii="Courier New" w:hAnsi="Courier New" w:cs="Courier New"/>
          <w:szCs w:val="24"/>
        </w:rPr>
        <w:t xml:space="preserve"> 88342</w:t>
      </w:r>
      <w:r w:rsidR="001B06FB">
        <w:rPr>
          <w:rFonts w:ascii="Courier New" w:hAnsi="Courier New" w:cs="Courier New"/>
          <w:szCs w:val="24"/>
        </w:rPr>
        <w:t xml:space="preserve"> and 88344</w:t>
      </w:r>
      <w:r w:rsidRPr="00CB6047">
        <w:rPr>
          <w:rFonts w:ascii="Courier New" w:hAnsi="Courier New" w:cs="Courier New"/>
          <w:szCs w:val="24"/>
        </w:rPr>
        <w:t xml:space="preserve">) is each </w:t>
      </w:r>
      <w:r w:rsidR="001B06FB" w:rsidRPr="006318B2">
        <w:rPr>
          <w:rFonts w:ascii="Courier New" w:hAnsi="Courier New" w:cs="Courier New"/>
          <w:szCs w:val="24"/>
        </w:rPr>
        <w:t xml:space="preserve">single or multiplex </w:t>
      </w:r>
      <w:r w:rsidRPr="00CB6047">
        <w:rPr>
          <w:rFonts w:ascii="Courier New" w:hAnsi="Courier New" w:cs="Courier New"/>
          <w:szCs w:val="24"/>
        </w:rPr>
        <w:t>antibody stain (procedure) per specimen.  If a single immunohistochemical /</w:t>
      </w:r>
      <w:r w:rsidR="00E22351">
        <w:rPr>
          <w:rFonts w:ascii="Courier New" w:hAnsi="Courier New" w:cs="Courier New"/>
          <w:szCs w:val="24"/>
        </w:rPr>
        <w:t xml:space="preserve"> </w:t>
      </w:r>
      <w:r w:rsidRPr="00CB6047">
        <w:rPr>
          <w:rFonts w:ascii="Courier New" w:hAnsi="Courier New" w:cs="Courier New"/>
          <w:szCs w:val="24"/>
        </w:rPr>
        <w:t>immunocytochemistry stain procedure for one or more antibodies is performed on multiple blocks from a surgical specimen, multiple slides from a cytologic specimen, or multiple slides from a hematologic specimen, only one unit of service may be reported for each separate specimen.</w:t>
      </w:r>
    </w:p>
    <w:p w:rsidR="000626B5" w:rsidRPr="00CB6047" w:rsidRDefault="000626B5" w:rsidP="00856801">
      <w:pPr>
        <w:widowControl/>
        <w:rPr>
          <w:rFonts w:ascii="Courier New" w:hAnsi="Courier New" w:cs="Courier New"/>
          <w:szCs w:val="24"/>
        </w:rPr>
      </w:pPr>
    </w:p>
    <w:p w:rsidR="000626B5" w:rsidRDefault="000626B5" w:rsidP="00856801">
      <w:pPr>
        <w:widowControl/>
        <w:rPr>
          <w:rFonts w:ascii="Courier New" w:hAnsi="Courier New" w:cs="Courier New"/>
          <w:szCs w:val="24"/>
        </w:rPr>
      </w:pPr>
      <w:r w:rsidRPr="00CB6047">
        <w:rPr>
          <w:rFonts w:ascii="Courier New" w:hAnsi="Courier New" w:cs="Courier New"/>
          <w:szCs w:val="24"/>
        </w:rPr>
        <w:t xml:space="preserve">For immunohistochemistry reported as CPT codes 88360 or 88361 the unit of service is each </w:t>
      </w:r>
      <w:r w:rsidR="001B06FB">
        <w:rPr>
          <w:rFonts w:ascii="Courier New" w:hAnsi="Courier New" w:cs="Courier New"/>
          <w:szCs w:val="24"/>
        </w:rPr>
        <w:t xml:space="preserve">single or multiplex </w:t>
      </w:r>
      <w:r w:rsidRPr="00EE49C2">
        <w:rPr>
          <w:rFonts w:ascii="Courier New" w:hAnsi="Courier New" w:cs="Courier New"/>
          <w:szCs w:val="24"/>
        </w:rPr>
        <w:t xml:space="preserve">antibody(s) stain procedure per specimen. If a single </w:t>
      </w:r>
      <w:r w:rsidR="001B06FB">
        <w:rPr>
          <w:rFonts w:ascii="Courier New" w:hAnsi="Courier New" w:cs="Courier New"/>
          <w:szCs w:val="24"/>
        </w:rPr>
        <w:t xml:space="preserve">or multiplex antibody </w:t>
      </w:r>
      <w:r w:rsidRPr="00EE49C2">
        <w:rPr>
          <w:rFonts w:ascii="Courier New" w:hAnsi="Courier New" w:cs="Courier New"/>
          <w:szCs w:val="24"/>
        </w:rPr>
        <w:t xml:space="preserve">immunohistochemical stain procedure </w:t>
      </w:r>
      <w:r w:rsidRPr="00CB6047">
        <w:rPr>
          <w:rFonts w:ascii="Courier New" w:hAnsi="Courier New" w:cs="Courier New"/>
          <w:szCs w:val="24"/>
        </w:rPr>
        <w:t xml:space="preserve">reported as CPT codes 88360 or 88361 </w:t>
      </w:r>
      <w:r w:rsidRPr="00BE6AE6">
        <w:rPr>
          <w:rFonts w:ascii="Courier New" w:hAnsi="Courier New" w:cs="Courier New"/>
          <w:szCs w:val="24"/>
        </w:rPr>
        <w:t>is performed on multiple blocks from a surgical specimen, multiple slides from a cytologic specimen, or multiple slides from a hematologic specimen, only one unit of service may be reported for each separate specimen.  Physicians should not report more than one unit of service</w:t>
      </w:r>
      <w:r w:rsidRPr="000A5A52">
        <w:rPr>
          <w:rFonts w:ascii="Courier New" w:hAnsi="Courier New" w:cs="Courier New"/>
          <w:color w:val="FF0000"/>
          <w:szCs w:val="24"/>
        </w:rPr>
        <w:t xml:space="preserve"> </w:t>
      </w:r>
      <w:r w:rsidRPr="00CB6047">
        <w:rPr>
          <w:rFonts w:ascii="Courier New" w:hAnsi="Courier New" w:cs="Courier New"/>
          <w:szCs w:val="24"/>
        </w:rPr>
        <w:t xml:space="preserve">for CPT codes 88360 or 88361 </w:t>
      </w:r>
      <w:r w:rsidRPr="00BE6AE6">
        <w:rPr>
          <w:rFonts w:ascii="Courier New" w:hAnsi="Courier New" w:cs="Courier New"/>
          <w:szCs w:val="24"/>
        </w:rPr>
        <w:t xml:space="preserve">per specimen for an immunohistochemical </w:t>
      </w:r>
      <w:r w:rsidR="001B06FB">
        <w:rPr>
          <w:rFonts w:ascii="Courier New" w:hAnsi="Courier New" w:cs="Courier New"/>
          <w:szCs w:val="24"/>
        </w:rPr>
        <w:t xml:space="preserve">multiplex </w:t>
      </w:r>
      <w:r w:rsidRPr="00BE6AE6">
        <w:rPr>
          <w:rFonts w:ascii="Courier New" w:hAnsi="Courier New" w:cs="Courier New"/>
          <w:szCs w:val="24"/>
        </w:rPr>
        <w:t>antibody stain procedure even if it contains multiple separately interpretable antibodies.</w:t>
      </w:r>
    </w:p>
    <w:p w:rsidR="001B06FB" w:rsidRDefault="001B06FB" w:rsidP="00856801">
      <w:pPr>
        <w:widowControl/>
        <w:rPr>
          <w:rFonts w:ascii="Courier New" w:hAnsi="Courier New" w:cs="Courier New"/>
          <w:szCs w:val="24"/>
        </w:rPr>
      </w:pPr>
    </w:p>
    <w:p w:rsidR="001B06FB" w:rsidRPr="00F9473B" w:rsidRDefault="001B06FB" w:rsidP="00AE5B41">
      <w:pPr>
        <w:widowControl/>
        <w:rPr>
          <w:rFonts w:ascii="Courier New" w:hAnsi="Courier New" w:cs="Courier New"/>
          <w:szCs w:val="24"/>
        </w:rPr>
      </w:pPr>
      <w:r w:rsidRPr="00F9473B">
        <w:rPr>
          <w:rFonts w:ascii="Courier New" w:hAnsi="Courier New" w:cs="Courier New"/>
          <w:szCs w:val="24"/>
        </w:rPr>
        <w:t xml:space="preserve">An immunohistochemistry stain procedure with multiple antibodies that are not separately interpretable (e.g., antibody cocktail) may only be reported as one </w:t>
      </w:r>
      <w:r w:rsidR="00F91C6A" w:rsidRPr="00F9473B">
        <w:rPr>
          <w:rFonts w:ascii="Courier New" w:hAnsi="Courier New" w:cs="Courier New"/>
          <w:szCs w:val="24"/>
        </w:rPr>
        <w:t xml:space="preserve">(1) </w:t>
      </w:r>
      <w:r w:rsidRPr="00F9473B">
        <w:rPr>
          <w:rFonts w:ascii="Courier New" w:hAnsi="Courier New" w:cs="Courier New"/>
          <w:szCs w:val="24"/>
        </w:rPr>
        <w:t>unit of service per specimen.</w:t>
      </w:r>
    </w:p>
    <w:p w:rsidR="00B224E4" w:rsidRPr="00F9473B" w:rsidRDefault="00B224E4" w:rsidP="00977547">
      <w:pPr>
        <w:widowControl/>
        <w:rPr>
          <w:rFonts w:ascii="Courier New" w:hAnsi="Courier New" w:cs="Courier New"/>
          <w:szCs w:val="24"/>
        </w:rPr>
      </w:pPr>
    </w:p>
    <w:p w:rsidR="00C77E09" w:rsidRPr="00C77E09" w:rsidRDefault="00C77E09" w:rsidP="00F9473B">
      <w:pPr>
        <w:pStyle w:val="ListParagraph"/>
        <w:widowControl/>
        <w:numPr>
          <w:ilvl w:val="0"/>
          <w:numId w:val="19"/>
        </w:numPr>
        <w:ind w:left="0" w:firstLine="720"/>
        <w:rPr>
          <w:rFonts w:ascii="Courier New" w:eastAsia="Calibri" w:hAnsi="Courier New" w:cs="Courier New"/>
          <w:i/>
          <w:color w:val="FF0000"/>
          <w:szCs w:val="24"/>
        </w:rPr>
      </w:pPr>
      <w:r w:rsidRPr="00C77E09">
        <w:rPr>
          <w:rFonts w:ascii="Courier New" w:eastAsia="Calibri" w:hAnsi="Courier New" w:cs="Courier New"/>
          <w:i/>
          <w:color w:val="FF0000"/>
          <w:szCs w:val="24"/>
        </w:rPr>
        <w:t>Morphometric analysis of tumor immunohistochemistry utilizing a multiplex antibody stain should be reported with one (1) unit of service of CPT code 88360 or 88361 per specimen.  It should not be reported with one or more units of service of CPT codes 88341, 88342, or 88344.</w:t>
      </w:r>
    </w:p>
    <w:p w:rsidR="00C77E09" w:rsidRPr="00C77E09" w:rsidRDefault="00C77E09" w:rsidP="00F9473B">
      <w:pPr>
        <w:widowControl/>
        <w:ind w:firstLine="720"/>
        <w:rPr>
          <w:rFonts w:ascii="Courier New" w:hAnsi="Courier New" w:cs="Courier New"/>
          <w:szCs w:val="24"/>
        </w:rPr>
      </w:pPr>
    </w:p>
    <w:p w:rsidR="000626B5" w:rsidRPr="00B01A6E" w:rsidRDefault="000626B5" w:rsidP="0091236D">
      <w:pPr>
        <w:pStyle w:val="ListParagraph"/>
        <w:widowControl/>
        <w:numPr>
          <w:ilvl w:val="0"/>
          <w:numId w:val="19"/>
        </w:numPr>
        <w:ind w:left="0" w:firstLine="720"/>
        <w:rPr>
          <w:rFonts w:ascii="Courier New" w:hAnsi="Courier New" w:cs="Courier New"/>
          <w:szCs w:val="24"/>
        </w:rPr>
      </w:pPr>
      <w:r w:rsidRPr="00B01A6E">
        <w:rPr>
          <w:rFonts w:ascii="Courier New" w:hAnsi="Courier New" w:cs="Courier New"/>
          <w:szCs w:val="24"/>
        </w:rPr>
        <w:t xml:space="preserve">The unit of service for </w:t>
      </w:r>
      <w:r w:rsidRPr="00B01A6E">
        <w:rPr>
          <w:rFonts w:ascii="Courier New" w:hAnsi="Courier New" w:cs="Courier New"/>
          <w:i/>
          <w:szCs w:val="24"/>
        </w:rPr>
        <w:t>in situ</w:t>
      </w:r>
      <w:r w:rsidRPr="00B01A6E">
        <w:rPr>
          <w:rFonts w:ascii="Courier New" w:hAnsi="Courier New" w:cs="Courier New"/>
          <w:szCs w:val="24"/>
        </w:rPr>
        <w:t xml:space="preserve"> hybridization reported as CPT codes </w:t>
      </w:r>
      <w:r w:rsidR="001B06FB" w:rsidRPr="00B01A6E">
        <w:rPr>
          <w:rFonts w:ascii="Courier New" w:hAnsi="Courier New" w:cs="Courier New"/>
          <w:szCs w:val="24"/>
        </w:rPr>
        <w:t>88364-88369, 88373, 88</w:t>
      </w:r>
      <w:bookmarkStart w:id="0" w:name="_GoBack"/>
      <w:bookmarkEnd w:id="0"/>
      <w:r w:rsidR="001B06FB" w:rsidRPr="00B01A6E">
        <w:rPr>
          <w:rFonts w:ascii="Courier New" w:hAnsi="Courier New" w:cs="Courier New"/>
          <w:szCs w:val="24"/>
        </w:rPr>
        <w:t xml:space="preserve">374, 88377 </w:t>
      </w:r>
      <w:r w:rsidRPr="00B01A6E">
        <w:rPr>
          <w:rFonts w:ascii="Courier New" w:hAnsi="Courier New" w:cs="Courier New"/>
          <w:szCs w:val="24"/>
        </w:rPr>
        <w:t xml:space="preserve">is each </w:t>
      </w:r>
      <w:r w:rsidR="001B06FB" w:rsidRPr="00B01A6E">
        <w:rPr>
          <w:rFonts w:ascii="Courier New" w:hAnsi="Courier New" w:cs="Courier New"/>
          <w:szCs w:val="24"/>
        </w:rPr>
        <w:t xml:space="preserve">single or multiplex </w:t>
      </w:r>
      <w:r w:rsidRPr="00B01A6E">
        <w:rPr>
          <w:rFonts w:ascii="Courier New" w:hAnsi="Courier New" w:cs="Courier New"/>
          <w:szCs w:val="24"/>
        </w:rPr>
        <w:t xml:space="preserve">probe staining procedure per specimen.  If a single </w:t>
      </w:r>
      <w:r w:rsidR="001B06FB" w:rsidRPr="00B01A6E">
        <w:rPr>
          <w:rFonts w:ascii="Courier New" w:hAnsi="Courier New" w:cs="Courier New"/>
          <w:szCs w:val="24"/>
        </w:rPr>
        <w:t xml:space="preserve">or multiplex </w:t>
      </w:r>
      <w:r w:rsidRPr="00B01A6E">
        <w:rPr>
          <w:rFonts w:ascii="Courier New" w:hAnsi="Courier New" w:cs="Courier New"/>
          <w:szCs w:val="24"/>
        </w:rPr>
        <w:t xml:space="preserve">probe staining procedure is performed on multiple blocks from a surgical specimen, multiple slides from a cytologic specimen, or multiple slides from a hematologic specimen, only one unit of service may be reported for each separate specimen.  Physicians should not report more than one unit of service for CPT codes </w:t>
      </w:r>
      <w:r w:rsidR="001E7F04" w:rsidRPr="00B01A6E">
        <w:rPr>
          <w:rFonts w:ascii="Courier New" w:hAnsi="Courier New" w:cs="Courier New"/>
          <w:szCs w:val="24"/>
        </w:rPr>
        <w:t xml:space="preserve">88366, 88374, </w:t>
      </w:r>
      <w:proofErr w:type="gramStart"/>
      <w:r w:rsidR="001E7F04" w:rsidRPr="00B01A6E">
        <w:rPr>
          <w:rFonts w:ascii="Courier New" w:hAnsi="Courier New" w:cs="Courier New"/>
          <w:szCs w:val="24"/>
        </w:rPr>
        <w:t>88377</w:t>
      </w:r>
      <w:proofErr w:type="gramEnd"/>
      <w:r w:rsidRPr="00B01A6E">
        <w:rPr>
          <w:rFonts w:ascii="Courier New" w:hAnsi="Courier New" w:cs="Courier New"/>
          <w:szCs w:val="24"/>
        </w:rPr>
        <w:t xml:space="preserve"> per specimen for </w:t>
      </w:r>
      <w:r w:rsidR="001E7F04" w:rsidRPr="00B01A6E">
        <w:rPr>
          <w:rFonts w:ascii="Courier New" w:hAnsi="Courier New" w:cs="Courier New"/>
          <w:szCs w:val="24"/>
        </w:rPr>
        <w:t xml:space="preserve">each multiplex </w:t>
      </w:r>
      <w:r w:rsidRPr="00B01A6E">
        <w:rPr>
          <w:rFonts w:ascii="Courier New" w:hAnsi="Courier New" w:cs="Courier New"/>
          <w:szCs w:val="24"/>
        </w:rPr>
        <w:t>probe staining procedure even if it contains multiple separately interpretable probes.</w:t>
      </w:r>
    </w:p>
    <w:p w:rsidR="000626B5" w:rsidRPr="00CB6047" w:rsidRDefault="000626B5" w:rsidP="0091236D">
      <w:pPr>
        <w:widowControl/>
        <w:rPr>
          <w:rFonts w:ascii="Courier New" w:hAnsi="Courier New" w:cs="Courier New"/>
          <w:szCs w:val="24"/>
        </w:rPr>
      </w:pPr>
    </w:p>
    <w:p w:rsidR="000626B5" w:rsidRPr="00B01A6E" w:rsidRDefault="000626B5" w:rsidP="0091236D">
      <w:pPr>
        <w:pStyle w:val="ListParagraph"/>
        <w:widowControl/>
        <w:numPr>
          <w:ilvl w:val="0"/>
          <w:numId w:val="19"/>
        </w:numPr>
        <w:ind w:left="0" w:firstLine="720"/>
        <w:rPr>
          <w:rFonts w:ascii="Courier New" w:hAnsi="Courier New" w:cs="Courier New"/>
          <w:szCs w:val="24"/>
        </w:rPr>
      </w:pPr>
      <w:r w:rsidRPr="00B01A6E">
        <w:rPr>
          <w:rFonts w:ascii="Courier New" w:hAnsi="Courier New" w:cs="Courier New"/>
          <w:szCs w:val="24"/>
        </w:rPr>
        <w:t xml:space="preserve">The unit of service for immunofluorescent antibody studies (e.g., CPT codes 88346, </w:t>
      </w:r>
      <w:r w:rsidR="00B01A6E" w:rsidRPr="004A2997">
        <w:rPr>
          <w:rFonts w:ascii="Courier New" w:hAnsi="Courier New" w:cs="Courier New"/>
          <w:i/>
          <w:color w:val="FF0000"/>
          <w:szCs w:val="24"/>
        </w:rPr>
        <w:t>88350</w:t>
      </w:r>
      <w:r w:rsidRPr="00B01A6E">
        <w:rPr>
          <w:rFonts w:ascii="Courier New" w:hAnsi="Courier New" w:cs="Courier New"/>
          <w:szCs w:val="24"/>
        </w:rPr>
        <w:t>) is each antibody staining procedure per specimen.  If a single antibody staining procedure for one or more antibodies is performed on multiple blocks from a surgical specimen, multiple slides from a cytologic specimen, or multiple slides from a hematologic specimen, only one unit of service may be reported for each separate specimen.  Physicians should not report more than one unit of service for an immunofluorescent antibody stain per specimen for an immunofluorescent antibody staining procedure even if it contains multiple separately interpretable antibodies.</w:t>
      </w:r>
    </w:p>
    <w:p w:rsidR="000626B5" w:rsidRPr="00866183" w:rsidRDefault="000626B5" w:rsidP="00856801">
      <w:pPr>
        <w:widowControl/>
        <w:rPr>
          <w:rFonts w:ascii="Courier New" w:hAnsi="Courier New" w:cs="Courier New"/>
          <w:szCs w:val="24"/>
        </w:rPr>
      </w:pPr>
    </w:p>
    <w:p w:rsidR="000626B5" w:rsidRPr="00856801" w:rsidRDefault="000626B5" w:rsidP="0091236D">
      <w:pPr>
        <w:pStyle w:val="ListParagraph"/>
        <w:widowControl/>
        <w:numPr>
          <w:ilvl w:val="0"/>
          <w:numId w:val="19"/>
        </w:numPr>
        <w:ind w:left="0" w:firstLine="720"/>
        <w:rPr>
          <w:rFonts w:ascii="Courier New" w:hAnsi="Courier New" w:cs="Courier New"/>
          <w:szCs w:val="24"/>
        </w:rPr>
      </w:pPr>
      <w:r w:rsidRPr="00856801">
        <w:rPr>
          <w:rFonts w:ascii="Courier New" w:hAnsi="Courier New" w:cs="Courier New"/>
          <w:szCs w:val="24"/>
        </w:rPr>
        <w:t>The MUE value for CPT code 86807 (Serum screening for cytotoxic percent reactive antibody (PRA); standard method) is two (2).  One unit of service may be reported for a PRA test result for class I HLA antigens, and one unit of service may be reported for a PRA test result for class II HLA antigens.  Payment for this procedure is based on the test result, not the methodologic</w:t>
      </w:r>
      <w:r w:rsidR="00866183" w:rsidRPr="00856801">
        <w:rPr>
          <w:rFonts w:ascii="Courier New" w:hAnsi="Courier New" w:cs="Courier New"/>
          <w:szCs w:val="24"/>
        </w:rPr>
        <w:t>al</w:t>
      </w:r>
      <w:r w:rsidRPr="00856801">
        <w:rPr>
          <w:rFonts w:ascii="Courier New" w:hAnsi="Courier New" w:cs="Courier New"/>
          <w:szCs w:val="24"/>
        </w:rPr>
        <w:t xml:space="preserve"> steps utilized to obtain the test result.  If multiple steps each utilizing cytotoxic antibody testing of a panel of lymphocytes are performed to obtain the final PRA test result for the class I HLA antigens, only one unit of service for 86807 may be reported.  The same principle applies to the final PRA test result for class II HLA antigens.</w:t>
      </w:r>
    </w:p>
    <w:p w:rsidR="000626B5" w:rsidRPr="00866183" w:rsidRDefault="000626B5" w:rsidP="00856801">
      <w:pPr>
        <w:widowControl/>
        <w:ind w:firstLine="720"/>
        <w:rPr>
          <w:rFonts w:ascii="Courier New" w:hAnsi="Courier New" w:cs="Courier New"/>
          <w:szCs w:val="24"/>
        </w:rPr>
      </w:pPr>
    </w:p>
    <w:p w:rsidR="000626B5" w:rsidRPr="00856801" w:rsidRDefault="000626B5" w:rsidP="0091236D">
      <w:pPr>
        <w:pStyle w:val="ListParagraph"/>
        <w:widowControl/>
        <w:numPr>
          <w:ilvl w:val="0"/>
          <w:numId w:val="19"/>
        </w:numPr>
        <w:ind w:left="0" w:firstLine="720"/>
        <w:rPr>
          <w:rFonts w:ascii="Courier New" w:hAnsi="Courier New" w:cs="Courier New"/>
          <w:szCs w:val="24"/>
        </w:rPr>
      </w:pPr>
      <w:r w:rsidRPr="00856801">
        <w:rPr>
          <w:rFonts w:ascii="Courier New" w:hAnsi="Courier New" w:cs="Courier New"/>
          <w:szCs w:val="24"/>
        </w:rPr>
        <w:t>CPT codes 88380 and 88381 describe microdissection procedures and include sample preparation of microscopically identified target cells.  Microdissection of “normal tissue” to compare to target tumor tissue is not separately reportable as an additional unit of service.  Comparison to “normal tissue” is a necessary component of the test since an interpretation of the tumor tissue cannot be rendered without it.</w:t>
      </w:r>
    </w:p>
    <w:p w:rsidR="000626B5" w:rsidRPr="00866183" w:rsidRDefault="000626B5" w:rsidP="00AE5B41">
      <w:pPr>
        <w:widowControl/>
        <w:ind w:firstLine="720"/>
        <w:rPr>
          <w:rFonts w:ascii="Courier New" w:hAnsi="Courier New" w:cs="Courier New"/>
          <w:szCs w:val="24"/>
        </w:rPr>
      </w:pPr>
    </w:p>
    <w:p w:rsidR="00CE7C9E" w:rsidRDefault="000626B5" w:rsidP="002834E0">
      <w:pPr>
        <w:pStyle w:val="ListParagraph"/>
        <w:widowControl/>
        <w:numPr>
          <w:ilvl w:val="0"/>
          <w:numId w:val="19"/>
        </w:numPr>
        <w:ind w:left="0" w:firstLine="720"/>
        <w:rPr>
          <w:rFonts w:ascii="Courier New" w:hAnsi="Courier New" w:cs="Courier New"/>
          <w:szCs w:val="24"/>
        </w:rPr>
      </w:pPr>
      <w:r w:rsidRPr="007E338C">
        <w:rPr>
          <w:rFonts w:ascii="Courier New" w:hAnsi="Courier New" w:cs="Courier New"/>
          <w:szCs w:val="24"/>
        </w:rPr>
        <w:t xml:space="preserve">The </w:t>
      </w:r>
      <w:r w:rsidRPr="007E338C">
        <w:rPr>
          <w:rFonts w:ascii="Courier New" w:hAnsi="Courier New" w:cs="Courier New"/>
          <w:i/>
          <w:szCs w:val="24"/>
        </w:rPr>
        <w:t>CPT Manual</w:t>
      </w:r>
      <w:r w:rsidRPr="007E338C">
        <w:rPr>
          <w:rFonts w:ascii="Courier New" w:hAnsi="Courier New" w:cs="Courier New"/>
          <w:szCs w:val="24"/>
        </w:rPr>
        <w:t xml:space="preserve"> instructions preceding CPT codes 87260-87660 (infectious agent antigen detection) state that separate results for different species or strain of organism should be coded separately with modifier 59.  Based on this instruction the MUE value for each of these codes, except CPT code 87400, is one (1).  For these codes each claim line is adjudicated separately against the MUE value for the code on that claim line.</w:t>
      </w:r>
    </w:p>
    <w:p w:rsidR="00CE7C9E" w:rsidRPr="00880A8C" w:rsidRDefault="00CE7C9E" w:rsidP="00880A8C">
      <w:pPr>
        <w:widowControl/>
        <w:ind w:left="720"/>
        <w:rPr>
          <w:rFonts w:ascii="Courier New" w:hAnsi="Courier New" w:cs="Courier New"/>
          <w:szCs w:val="24"/>
        </w:rPr>
      </w:pPr>
    </w:p>
    <w:p w:rsidR="00F06E4E" w:rsidRDefault="000626B5" w:rsidP="002834E0">
      <w:pPr>
        <w:pStyle w:val="ListParagraph"/>
        <w:widowControl/>
        <w:numPr>
          <w:ilvl w:val="0"/>
          <w:numId w:val="19"/>
        </w:numPr>
        <w:ind w:left="0" w:firstLine="720"/>
        <w:rPr>
          <w:rFonts w:ascii="Courier New" w:hAnsi="Courier New" w:cs="Courier New"/>
          <w:szCs w:val="24"/>
        </w:rPr>
      </w:pPr>
      <w:r w:rsidRPr="007E338C">
        <w:rPr>
          <w:rFonts w:ascii="Courier New" w:hAnsi="Courier New" w:cs="Courier New"/>
          <w:szCs w:val="24"/>
        </w:rPr>
        <w:t xml:space="preserve">Since CPT code 87400 (Infectious agent antigen detection by immunoassay technique, </w:t>
      </w:r>
      <w:r w:rsidR="00AB748D">
        <w:rPr>
          <w:rFonts w:ascii="Courier New" w:hAnsi="Courier New" w:cs="Courier New"/>
          <w:szCs w:val="24"/>
        </w:rPr>
        <w:t>(</w:t>
      </w:r>
      <w:proofErr w:type="spellStart"/>
      <w:r w:rsidR="00AB748D">
        <w:rPr>
          <w:rFonts w:ascii="Courier New" w:hAnsi="Courier New" w:cs="Courier New"/>
          <w:szCs w:val="24"/>
        </w:rPr>
        <w:t>eg</w:t>
      </w:r>
      <w:proofErr w:type="spellEnd"/>
      <w:r w:rsidR="00AB748D">
        <w:rPr>
          <w:rFonts w:ascii="Courier New" w:hAnsi="Courier New" w:cs="Courier New"/>
          <w:szCs w:val="24"/>
        </w:rPr>
        <w:t xml:space="preserve">, enzyme immunoassay [EIA], enzyme-linked immunosorbent assay [ELISA], </w:t>
      </w:r>
      <w:proofErr w:type="spellStart"/>
      <w:r w:rsidR="00AB748D">
        <w:rPr>
          <w:rFonts w:ascii="Courier New" w:hAnsi="Courier New" w:cs="Courier New"/>
          <w:szCs w:val="24"/>
        </w:rPr>
        <w:t>immunochemiluminometric</w:t>
      </w:r>
      <w:proofErr w:type="spellEnd"/>
      <w:r w:rsidR="00AB748D">
        <w:rPr>
          <w:rFonts w:ascii="Courier New" w:hAnsi="Courier New" w:cs="Courier New"/>
          <w:szCs w:val="24"/>
        </w:rPr>
        <w:t xml:space="preserve"> assay [IMCA] </w:t>
      </w:r>
      <w:r w:rsidRPr="007E338C">
        <w:rPr>
          <w:rFonts w:ascii="Courier New" w:hAnsi="Courier New" w:cs="Courier New"/>
          <w:szCs w:val="24"/>
        </w:rPr>
        <w:t xml:space="preserve">qualitative or </w:t>
      </w:r>
      <w:proofErr w:type="spellStart"/>
      <w:r w:rsidRPr="007E338C">
        <w:rPr>
          <w:rFonts w:ascii="Courier New" w:hAnsi="Courier New" w:cs="Courier New"/>
          <w:szCs w:val="24"/>
        </w:rPr>
        <w:t>semiquantitative</w:t>
      </w:r>
      <w:proofErr w:type="spellEnd"/>
      <w:r w:rsidRPr="007E338C">
        <w:rPr>
          <w:rFonts w:ascii="Courier New" w:hAnsi="Courier New" w:cs="Courier New"/>
          <w:szCs w:val="24"/>
        </w:rPr>
        <w:t>, multiple-step method; Influenza, A or B, each) allows separate UOS for influenza A and influenza B, the MUE value for CPT code 87400 is two (2).</w:t>
      </w:r>
    </w:p>
    <w:p w:rsidR="00EA6EF1" w:rsidRPr="002F647D" w:rsidRDefault="00EA6EF1" w:rsidP="002834E0">
      <w:pPr>
        <w:widowControl/>
        <w:rPr>
          <w:rFonts w:ascii="Courier New" w:hAnsi="Courier New" w:cs="Courier New"/>
          <w:szCs w:val="24"/>
        </w:rPr>
      </w:pPr>
    </w:p>
    <w:p w:rsidR="00EA6EF1" w:rsidRPr="00003A07" w:rsidRDefault="00EA6EF1" w:rsidP="002834E0">
      <w:pPr>
        <w:pStyle w:val="ListParagraph"/>
        <w:widowControl/>
        <w:numPr>
          <w:ilvl w:val="0"/>
          <w:numId w:val="19"/>
        </w:numPr>
        <w:ind w:left="0" w:firstLine="720"/>
        <w:rPr>
          <w:rFonts w:ascii="Courier New" w:hAnsi="Courier New" w:cs="Courier New"/>
          <w:i/>
          <w:color w:val="FF0000"/>
          <w:szCs w:val="24"/>
        </w:rPr>
      </w:pPr>
      <w:r w:rsidRPr="00003A07">
        <w:rPr>
          <w:rFonts w:ascii="Courier New" w:eastAsia="Calibri" w:hAnsi="Courier New" w:cs="Courier New"/>
          <w:i/>
          <w:color w:val="FF0000"/>
          <w:szCs w:val="24"/>
        </w:rPr>
        <w:t>Infectious agents may be identified by antigen detection (e.g., CPT codes 87301-87450), immunofluorescence microscopy (e.g., CPT codes 87260-87299), or nucleic acid probe (e.g., CPT codes 87470-87501, 87510-87592, 87640-87799) techniques.  If a single test procedure produces results for multiple species or strains of an organism, only one (1) unit of service (UOS) of a CPT code may be reported for that test procedure.  However, if separate medically reasonable and necessary test procedures are performed for different species or strains of an organism, the same CPT code may be reported for each test procedure utilizing modifier 59 for the second and additional test procedures.  For example, if a single amplified probe nucleic acid detection test procedure identifies more than one species of Candida organisms, only one (1) UOS may be reported for CPT code 87481 (infectious agent detection by nucleic acid (DNA or RNA); Candida species, amplified probe technique).</w:t>
      </w:r>
    </w:p>
    <w:p w:rsidR="002F647D" w:rsidRPr="00003A07" w:rsidRDefault="002F647D" w:rsidP="002834E0">
      <w:pPr>
        <w:widowControl/>
        <w:rPr>
          <w:rFonts w:ascii="Courier New" w:hAnsi="Courier New" w:cs="Courier New"/>
          <w:i/>
          <w:color w:val="FF0000"/>
          <w:szCs w:val="24"/>
        </w:rPr>
      </w:pPr>
    </w:p>
    <w:p w:rsidR="00880A8C" w:rsidRPr="00880A8C" w:rsidRDefault="002F647D" w:rsidP="002834E0">
      <w:pPr>
        <w:pStyle w:val="ListParagraph"/>
        <w:widowControl/>
        <w:numPr>
          <w:ilvl w:val="0"/>
          <w:numId w:val="19"/>
        </w:numPr>
        <w:ind w:left="0" w:firstLine="720"/>
        <w:rPr>
          <w:rFonts w:ascii="Courier New" w:hAnsi="Courier New" w:cs="Courier New"/>
          <w:i/>
          <w:color w:val="FF0000"/>
          <w:szCs w:val="24"/>
        </w:rPr>
      </w:pPr>
      <w:r w:rsidRPr="00003A07">
        <w:rPr>
          <w:rFonts w:ascii="Courier New" w:eastAsia="Calibri" w:hAnsi="Courier New" w:cs="Courier New"/>
          <w:i/>
          <w:color w:val="FF0000"/>
          <w:szCs w:val="24"/>
        </w:rPr>
        <w:t>CPT code 81373 (HLA Class I typing, low resolution (</w:t>
      </w:r>
      <w:proofErr w:type="spellStart"/>
      <w:r w:rsidRPr="00003A07">
        <w:rPr>
          <w:rFonts w:ascii="Courier New" w:eastAsia="Calibri" w:hAnsi="Courier New" w:cs="Courier New"/>
          <w:i/>
          <w:color w:val="FF0000"/>
          <w:szCs w:val="24"/>
        </w:rPr>
        <w:t>eg</w:t>
      </w:r>
      <w:proofErr w:type="spellEnd"/>
      <w:r w:rsidRPr="00003A07">
        <w:rPr>
          <w:rFonts w:ascii="Courier New" w:eastAsia="Calibri" w:hAnsi="Courier New" w:cs="Courier New"/>
          <w:i/>
          <w:color w:val="FF0000"/>
          <w:szCs w:val="24"/>
        </w:rPr>
        <w:t>, antigen equivalents); one locus (</w:t>
      </w:r>
      <w:proofErr w:type="spellStart"/>
      <w:r w:rsidRPr="00003A07">
        <w:rPr>
          <w:rFonts w:ascii="Courier New" w:eastAsia="Calibri" w:hAnsi="Courier New" w:cs="Courier New"/>
          <w:i/>
          <w:color w:val="FF0000"/>
          <w:szCs w:val="24"/>
        </w:rPr>
        <w:t>eg</w:t>
      </w:r>
      <w:proofErr w:type="spellEnd"/>
      <w:r w:rsidRPr="00003A07">
        <w:rPr>
          <w:rFonts w:ascii="Courier New" w:eastAsia="Calibri" w:hAnsi="Courier New" w:cs="Courier New"/>
          <w:i/>
          <w:color w:val="FF0000"/>
          <w:szCs w:val="24"/>
        </w:rPr>
        <w:t xml:space="preserve">, HLA-A, -B, or -C), each) is reported with one (1) unit of service (UOS) for each HLA Class I locus typed.  This code may be reported with a maximum of two (2) UOS even though there are </w:t>
      </w:r>
      <w:proofErr w:type="gramStart"/>
      <w:r w:rsidRPr="00003A07">
        <w:rPr>
          <w:rFonts w:ascii="Courier New" w:eastAsia="Calibri" w:hAnsi="Courier New" w:cs="Courier New"/>
          <w:i/>
          <w:color w:val="FF0000"/>
          <w:szCs w:val="24"/>
        </w:rPr>
        <w:t>three HLA Class I</w:t>
      </w:r>
      <w:proofErr w:type="gramEnd"/>
      <w:r w:rsidRPr="00003A07">
        <w:rPr>
          <w:rFonts w:ascii="Courier New" w:eastAsia="Calibri" w:hAnsi="Courier New" w:cs="Courier New"/>
          <w:i/>
          <w:color w:val="FF0000"/>
          <w:szCs w:val="24"/>
        </w:rPr>
        <w:t xml:space="preserve"> loci.  If all three loci are typed, the laboratory would report one (1) UOS of CPT code 81372 (HLA Class I typing, low resolution (</w:t>
      </w:r>
      <w:proofErr w:type="spellStart"/>
      <w:r w:rsidRPr="00003A07">
        <w:rPr>
          <w:rFonts w:ascii="Courier New" w:eastAsia="Calibri" w:hAnsi="Courier New" w:cs="Courier New"/>
          <w:i/>
          <w:color w:val="FF0000"/>
          <w:szCs w:val="24"/>
        </w:rPr>
        <w:t>eg</w:t>
      </w:r>
      <w:proofErr w:type="spellEnd"/>
      <w:r w:rsidRPr="00003A07">
        <w:rPr>
          <w:rFonts w:ascii="Courier New" w:eastAsia="Calibri" w:hAnsi="Courier New" w:cs="Courier New"/>
          <w:i/>
          <w:color w:val="FF0000"/>
          <w:szCs w:val="24"/>
        </w:rPr>
        <w:t>, antigen equivalents); complete (</w:t>
      </w:r>
      <w:proofErr w:type="spellStart"/>
      <w:r w:rsidRPr="00003A07">
        <w:rPr>
          <w:rFonts w:ascii="Courier New" w:eastAsia="Calibri" w:hAnsi="Courier New" w:cs="Courier New"/>
          <w:i/>
          <w:color w:val="FF0000"/>
          <w:szCs w:val="24"/>
        </w:rPr>
        <w:t>ie</w:t>
      </w:r>
      <w:proofErr w:type="spellEnd"/>
      <w:r w:rsidRPr="00003A07">
        <w:rPr>
          <w:rFonts w:ascii="Courier New" w:eastAsia="Calibri" w:hAnsi="Courier New" w:cs="Courier New"/>
          <w:i/>
          <w:color w:val="FF0000"/>
          <w:szCs w:val="24"/>
        </w:rPr>
        <w:t>, HLA-A, -B, and -C)) rather than three (3) UOS of CPT code 81373.  Similarly, CPT code 81380 (HLA Class I typing, high resolution (</w:t>
      </w:r>
      <w:proofErr w:type="spellStart"/>
      <w:r w:rsidRPr="00003A07">
        <w:rPr>
          <w:rFonts w:ascii="Courier New" w:eastAsia="Calibri" w:hAnsi="Courier New" w:cs="Courier New"/>
          <w:i/>
          <w:color w:val="FF0000"/>
          <w:szCs w:val="24"/>
        </w:rPr>
        <w:t>ie</w:t>
      </w:r>
      <w:proofErr w:type="spellEnd"/>
      <w:r w:rsidRPr="00003A07">
        <w:rPr>
          <w:rFonts w:ascii="Courier New" w:eastAsia="Calibri" w:hAnsi="Courier New" w:cs="Courier New"/>
          <w:i/>
          <w:color w:val="FF0000"/>
          <w:szCs w:val="24"/>
        </w:rPr>
        <w:t>, alleles or allele groups); one locus (</w:t>
      </w:r>
      <w:proofErr w:type="spellStart"/>
      <w:r w:rsidRPr="00003A07">
        <w:rPr>
          <w:rFonts w:ascii="Courier New" w:eastAsia="Calibri" w:hAnsi="Courier New" w:cs="Courier New"/>
          <w:i/>
          <w:color w:val="FF0000"/>
          <w:szCs w:val="24"/>
        </w:rPr>
        <w:t>eg</w:t>
      </w:r>
      <w:proofErr w:type="spellEnd"/>
      <w:r w:rsidRPr="00003A07">
        <w:rPr>
          <w:rFonts w:ascii="Courier New" w:eastAsia="Calibri" w:hAnsi="Courier New" w:cs="Courier New"/>
          <w:i/>
          <w:color w:val="FF0000"/>
          <w:szCs w:val="24"/>
        </w:rPr>
        <w:t xml:space="preserve">, HLA-A, -B, or </w:t>
      </w:r>
    </w:p>
    <w:p w:rsidR="002F647D" w:rsidRPr="00880A8C" w:rsidRDefault="002F647D" w:rsidP="00880A8C">
      <w:pPr>
        <w:widowControl/>
        <w:rPr>
          <w:rFonts w:ascii="Courier New" w:hAnsi="Courier New" w:cs="Courier New"/>
          <w:i/>
          <w:color w:val="FF0000"/>
          <w:szCs w:val="24"/>
        </w:rPr>
      </w:pPr>
      <w:r w:rsidRPr="00880A8C">
        <w:rPr>
          <w:rFonts w:ascii="Courier New" w:eastAsia="Calibri" w:hAnsi="Courier New" w:cs="Courier New"/>
          <w:i/>
          <w:color w:val="FF0000"/>
          <w:szCs w:val="24"/>
        </w:rPr>
        <w:t>-C), each) may also be reported with a maximum of two (2) UOS even though there are three HLA Class I loci.  If all three loci are typed, the laboratory would report one (1) UOS of CPT code 81379 (HLA Class I typing, high resolution (</w:t>
      </w:r>
      <w:proofErr w:type="spellStart"/>
      <w:r w:rsidRPr="00880A8C">
        <w:rPr>
          <w:rFonts w:ascii="Courier New" w:eastAsia="Calibri" w:hAnsi="Courier New" w:cs="Courier New"/>
          <w:i/>
          <w:color w:val="FF0000"/>
          <w:szCs w:val="24"/>
        </w:rPr>
        <w:t>ie</w:t>
      </w:r>
      <w:proofErr w:type="spellEnd"/>
      <w:r w:rsidRPr="00880A8C">
        <w:rPr>
          <w:rFonts w:ascii="Courier New" w:eastAsia="Calibri" w:hAnsi="Courier New" w:cs="Courier New"/>
          <w:i/>
          <w:color w:val="FF0000"/>
          <w:szCs w:val="24"/>
        </w:rPr>
        <w:t>, alleles or allele groups); complete (</w:t>
      </w:r>
      <w:proofErr w:type="spellStart"/>
      <w:r w:rsidRPr="00880A8C">
        <w:rPr>
          <w:rFonts w:ascii="Courier New" w:eastAsia="Calibri" w:hAnsi="Courier New" w:cs="Courier New"/>
          <w:i/>
          <w:color w:val="FF0000"/>
          <w:szCs w:val="24"/>
        </w:rPr>
        <w:t>ie</w:t>
      </w:r>
      <w:proofErr w:type="spellEnd"/>
      <w:r w:rsidRPr="00880A8C">
        <w:rPr>
          <w:rFonts w:ascii="Courier New" w:eastAsia="Calibri" w:hAnsi="Courier New" w:cs="Courier New"/>
          <w:i/>
          <w:color w:val="FF0000"/>
          <w:szCs w:val="24"/>
        </w:rPr>
        <w:t>, HLA-A, -B, and -C)) rather than three (3) UOS of CPT code 81380.</w:t>
      </w:r>
    </w:p>
    <w:p w:rsidR="00705B61" w:rsidRPr="00F10F62" w:rsidRDefault="001E7F04" w:rsidP="002834E0">
      <w:pPr>
        <w:widowControl/>
        <w:rPr>
          <w:rFonts w:ascii="Courier New" w:hAnsi="Courier New" w:cs="Courier New"/>
          <w:b/>
          <w:szCs w:val="24"/>
          <w:u w:val="single"/>
        </w:rPr>
      </w:pPr>
      <w:r>
        <w:rPr>
          <w:rFonts w:ascii="Courier New" w:hAnsi="Courier New" w:cs="Courier New"/>
          <w:b/>
          <w:szCs w:val="24"/>
        </w:rPr>
        <w:t>M</w:t>
      </w:r>
      <w:r w:rsidR="00705B61" w:rsidRPr="00F10F62">
        <w:rPr>
          <w:rFonts w:ascii="Courier New" w:hAnsi="Courier New" w:cs="Courier New"/>
          <w:b/>
          <w:szCs w:val="24"/>
        </w:rPr>
        <w:t xml:space="preserve">  General Policy Statements</w:t>
      </w:r>
    </w:p>
    <w:p w:rsidR="00705B61" w:rsidRPr="00F10F62" w:rsidRDefault="00705B61" w:rsidP="00856801">
      <w:pPr>
        <w:widowControl/>
        <w:rPr>
          <w:rFonts w:ascii="Courier New" w:hAnsi="Courier New" w:cs="Courier New"/>
          <w:szCs w:val="24"/>
        </w:rPr>
      </w:pPr>
    </w:p>
    <w:p w:rsidR="00705B61" w:rsidRPr="00856801" w:rsidRDefault="00705B61" w:rsidP="00856801">
      <w:pPr>
        <w:pStyle w:val="ListParagraph"/>
        <w:numPr>
          <w:ilvl w:val="0"/>
          <w:numId w:val="24"/>
        </w:numPr>
        <w:ind w:left="0" w:firstLine="720"/>
        <w:rPr>
          <w:rFonts w:ascii="Courier New" w:hAnsi="Courier New" w:cs="Courier New"/>
          <w:szCs w:val="24"/>
        </w:rPr>
      </w:pPr>
      <w:r w:rsidRPr="00856801">
        <w:rPr>
          <w:rFonts w:ascii="Courier New" w:hAnsi="Courier New" w:cs="Courier New"/>
          <w:szCs w:val="24"/>
        </w:rPr>
        <w:t>In this Manual many policies are described utilizing the term “physician”.  Unless indicated differently the usage of this term does not restrict the policies to physicians only but applies to all practitioners, hospitals,</w:t>
      </w:r>
      <w:r w:rsidR="0087238D" w:rsidRPr="00856801">
        <w:rPr>
          <w:rFonts w:ascii="Courier New" w:hAnsi="Courier New" w:cs="Courier New"/>
          <w:szCs w:val="24"/>
        </w:rPr>
        <w:t xml:space="preserve"> </w:t>
      </w:r>
      <w:r w:rsidR="00C50D9D" w:rsidRPr="00856801">
        <w:rPr>
          <w:rFonts w:ascii="Courier New" w:hAnsi="Courier New" w:cs="Courier New"/>
          <w:szCs w:val="24"/>
        </w:rPr>
        <w:t>or</w:t>
      </w:r>
      <w:r w:rsidRPr="00856801">
        <w:rPr>
          <w:rFonts w:ascii="Courier New" w:hAnsi="Courier New" w:cs="Courier New"/>
          <w:szCs w:val="24"/>
        </w:rPr>
        <w:t xml:space="preserve"> providers, eligible to bill the relevant HCPCS/CPT codes pursuant to applicable portions of the Social</w:t>
      </w:r>
      <w:r w:rsidRPr="00856801">
        <w:rPr>
          <w:rFonts w:ascii="Courier New" w:hAnsi="Courier New" w:cs="Courier New"/>
          <w:b/>
          <w:szCs w:val="24"/>
        </w:rPr>
        <w:t xml:space="preserve"> </w:t>
      </w:r>
      <w:r w:rsidRPr="00856801">
        <w:rPr>
          <w:rFonts w:ascii="Courier New" w:hAnsi="Courier New" w:cs="Courier New"/>
          <w:szCs w:val="24"/>
        </w:rPr>
        <w:t xml:space="preserve">Security Act (SSA) of 1965, the Code of Federal Regulations (CFR), and Medicaid rules.  In some sections of this Manual, the term “physician” would not include some of these entities because specific rules do not apply to them.  </w:t>
      </w:r>
    </w:p>
    <w:p w:rsidR="00366BE5" w:rsidRPr="00F10F62" w:rsidRDefault="00366BE5" w:rsidP="00AE5B41">
      <w:pPr>
        <w:ind w:firstLine="720"/>
        <w:rPr>
          <w:rFonts w:ascii="Courier New" w:hAnsi="Courier New" w:cs="Courier New"/>
          <w:szCs w:val="24"/>
        </w:rPr>
      </w:pPr>
    </w:p>
    <w:p w:rsidR="00705B61" w:rsidRPr="00856801" w:rsidRDefault="00705B61" w:rsidP="00856801">
      <w:pPr>
        <w:pStyle w:val="ListParagraph"/>
        <w:numPr>
          <w:ilvl w:val="0"/>
          <w:numId w:val="24"/>
        </w:numPr>
        <w:ind w:left="0" w:firstLine="720"/>
        <w:rPr>
          <w:rFonts w:ascii="Courier New" w:hAnsi="Courier New" w:cs="Courier New"/>
          <w:szCs w:val="24"/>
        </w:rPr>
      </w:pPr>
      <w:r w:rsidRPr="00856801">
        <w:rPr>
          <w:rFonts w:ascii="Courier New" w:hAnsi="Courier New" w:cs="Courier New"/>
          <w:szCs w:val="24"/>
        </w:rPr>
        <w:t xml:space="preserve">In 2010 the </w:t>
      </w:r>
      <w:r w:rsidRPr="00856801">
        <w:rPr>
          <w:rFonts w:ascii="Courier New" w:hAnsi="Courier New" w:cs="Courier New"/>
          <w:i/>
          <w:szCs w:val="24"/>
        </w:rPr>
        <w:t>CPT Manual</w:t>
      </w:r>
      <w:r w:rsidRPr="00856801">
        <w:rPr>
          <w:rFonts w:ascii="Courier New" w:hAnsi="Courier New" w:cs="Courier New"/>
          <w:szCs w:val="24"/>
        </w:rPr>
        <w:t xml:space="preserve"> modified the numbering of codes so that the sequence of codes as they appear in the </w:t>
      </w:r>
      <w:r w:rsidRPr="00856801">
        <w:rPr>
          <w:rFonts w:ascii="Courier New" w:hAnsi="Courier New" w:cs="Courier New"/>
          <w:i/>
          <w:szCs w:val="24"/>
        </w:rPr>
        <w:t>CPT Manual</w:t>
      </w:r>
      <w:r w:rsidRPr="00856801">
        <w:rPr>
          <w:rFonts w:ascii="Courier New" w:hAnsi="Courier New" w:cs="Courier New"/>
          <w:szCs w:val="24"/>
        </w:rPr>
        <w:t xml:space="preserve"> does not necessarily correspond to a sequential numbering of codes.  In the National Correct Coding Initiative Policy Manual for Medicaid Services, use of a numerical range of codes reflects all codes that numerically fall within the range regardless of their sequential order in the </w:t>
      </w:r>
      <w:r w:rsidRPr="00856801">
        <w:rPr>
          <w:rFonts w:ascii="Courier New" w:hAnsi="Courier New" w:cs="Courier New"/>
          <w:i/>
          <w:szCs w:val="24"/>
        </w:rPr>
        <w:t>CPT Manual</w:t>
      </w:r>
      <w:r w:rsidRPr="00856801">
        <w:rPr>
          <w:rFonts w:ascii="Courier New" w:hAnsi="Courier New" w:cs="Courier New"/>
          <w:szCs w:val="24"/>
        </w:rPr>
        <w:t>.</w:t>
      </w:r>
    </w:p>
    <w:p w:rsidR="00705B61" w:rsidRPr="00F10F62" w:rsidRDefault="00705B61" w:rsidP="00856801">
      <w:pPr>
        <w:widowControl/>
        <w:ind w:firstLine="720"/>
        <w:rPr>
          <w:rFonts w:ascii="Courier New" w:hAnsi="Courier New" w:cs="Courier New"/>
          <w:szCs w:val="24"/>
        </w:rPr>
      </w:pPr>
    </w:p>
    <w:p w:rsidR="00CA17A8" w:rsidRPr="00856801" w:rsidRDefault="00705B61" w:rsidP="00856801">
      <w:pPr>
        <w:pStyle w:val="ListParagraph"/>
        <w:widowControl/>
        <w:numPr>
          <w:ilvl w:val="0"/>
          <w:numId w:val="24"/>
        </w:numPr>
        <w:ind w:left="0" w:firstLine="720"/>
        <w:rPr>
          <w:rFonts w:ascii="Courier New" w:hAnsi="Courier New" w:cs="Courier New"/>
          <w:szCs w:val="24"/>
        </w:rPr>
      </w:pPr>
      <w:r w:rsidRPr="00856801">
        <w:rPr>
          <w:rFonts w:ascii="Courier New" w:hAnsi="Courier New" w:cs="Courier New"/>
          <w:szCs w:val="24"/>
        </w:rPr>
        <w:t>The CPT codes 80500 and 80502 describe clinical pathology consultation services.  A clinical pathology consultation does not require face-to-face patient contact.  If face-to-face contact is medically reasonable and necessary, an evaluation and management (E&amp;M) CPT code may be reported in lieu of a clinical pathology consultation code.</w:t>
      </w:r>
    </w:p>
    <w:p w:rsidR="00CA17A8" w:rsidRDefault="00CA17A8" w:rsidP="00856801">
      <w:pPr>
        <w:widowControl/>
        <w:ind w:firstLine="720"/>
        <w:rPr>
          <w:rFonts w:ascii="Courier New" w:hAnsi="Courier New" w:cs="Courier New"/>
          <w:szCs w:val="24"/>
        </w:rPr>
      </w:pPr>
    </w:p>
    <w:p w:rsidR="00705B61" w:rsidRPr="00F10F62" w:rsidRDefault="00705B61" w:rsidP="00856801">
      <w:pPr>
        <w:widowControl/>
        <w:rPr>
          <w:rFonts w:ascii="Courier New" w:hAnsi="Courier New" w:cs="Courier New"/>
          <w:szCs w:val="24"/>
        </w:rPr>
      </w:pPr>
      <w:r w:rsidRPr="00F10F62">
        <w:rPr>
          <w:rFonts w:ascii="Courier New" w:hAnsi="Courier New" w:cs="Courier New"/>
          <w:szCs w:val="24"/>
        </w:rPr>
        <w:t>Since E&amp;M services include interpretation of laboratory test results, a clinical pathology consultation code should never be reported with an E&amp;M code on the same date of service.  CPT codes 80500 and 80502 should never be reported for consultation related to a pathology or laboratory service that includes a physician interpretation.</w:t>
      </w:r>
    </w:p>
    <w:p w:rsidR="00705B61" w:rsidRPr="00F10F62" w:rsidRDefault="00705B61" w:rsidP="00856801">
      <w:pPr>
        <w:widowControl/>
        <w:ind w:firstLine="720"/>
        <w:rPr>
          <w:rFonts w:ascii="Courier New" w:hAnsi="Courier New" w:cs="Courier New"/>
          <w:szCs w:val="24"/>
        </w:rPr>
      </w:pPr>
    </w:p>
    <w:p w:rsidR="00705B61" w:rsidRPr="00856801" w:rsidRDefault="00705B61" w:rsidP="00856801">
      <w:pPr>
        <w:pStyle w:val="ListParagraph"/>
        <w:widowControl/>
        <w:numPr>
          <w:ilvl w:val="0"/>
          <w:numId w:val="24"/>
        </w:numPr>
        <w:ind w:left="0" w:firstLine="720"/>
        <w:rPr>
          <w:rFonts w:ascii="Courier New" w:hAnsi="Courier New" w:cs="Courier New"/>
          <w:szCs w:val="24"/>
        </w:rPr>
      </w:pPr>
      <w:r w:rsidRPr="00856801">
        <w:rPr>
          <w:rFonts w:ascii="Courier New" w:hAnsi="Courier New" w:cs="Courier New"/>
          <w:szCs w:val="24"/>
        </w:rPr>
        <w:t>Medicaid does not pay for duplicate testing.  Multiple tests to identify the same analyte</w:t>
      </w:r>
      <w:r w:rsidRPr="00856801">
        <w:rPr>
          <w:rFonts w:ascii="Courier New" w:hAnsi="Courier New" w:cs="Courier New"/>
          <w:b/>
          <w:szCs w:val="24"/>
        </w:rPr>
        <w:t>,</w:t>
      </w:r>
      <w:r w:rsidRPr="00856801">
        <w:rPr>
          <w:rFonts w:ascii="Courier New" w:hAnsi="Courier New" w:cs="Courier New"/>
          <w:szCs w:val="24"/>
        </w:rPr>
        <w:t xml:space="preserve"> marker, or infectious agent should not be reported separately.  For example, it would not be appropriate to report both direct probe and amplified probe technique tests for the same infectious agent.</w:t>
      </w:r>
    </w:p>
    <w:sectPr w:rsidR="00705B61" w:rsidRPr="00856801" w:rsidSect="00633013">
      <w:headerReference w:type="default" r:id="rId12"/>
      <w:footerReference w:type="default" r:id="rId13"/>
      <w:headerReference w:type="first" r:id="rId14"/>
      <w:endnotePr>
        <w:numFmt w:val="decimal"/>
      </w:endnotePr>
      <w:type w:val="continuous"/>
      <w:pgSz w:w="12240" w:h="15840"/>
      <w:pgMar w:top="1440" w:right="1440" w:bottom="1440" w:left="1440" w:header="1440" w:footer="1440"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0B86" w:rsidRDefault="00D60B86">
      <w:r>
        <w:separator/>
      </w:r>
    </w:p>
  </w:endnote>
  <w:endnote w:type="continuationSeparator" w:id="0">
    <w:p w:rsidR="00D60B86" w:rsidRDefault="00D60B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0B86" w:rsidRPr="00E159FD" w:rsidRDefault="00D60B86" w:rsidP="00D60B86">
    <w:pPr>
      <w:pStyle w:val="Header"/>
      <w:tabs>
        <w:tab w:val="clear" w:pos="4320"/>
        <w:tab w:val="clear" w:pos="8640"/>
      </w:tabs>
      <w:spacing w:line="240" w:lineRule="exact"/>
      <w:jc w:val="center"/>
      <w:rPr>
        <w:rFonts w:ascii="Courier New" w:hAnsi="Courier New" w:cs="Courier New"/>
        <w:b/>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ourier New" w:hAnsi="Courier New" w:cs="Courier New"/>
        <w:b/>
      </w:rPr>
      <w:id w:val="-1469812616"/>
      <w:docPartObj>
        <w:docPartGallery w:val="Page Numbers (Bottom of Page)"/>
        <w:docPartUnique/>
      </w:docPartObj>
    </w:sdtPr>
    <w:sdtEndPr>
      <w:rPr>
        <w:noProof/>
      </w:rPr>
    </w:sdtEndPr>
    <w:sdtContent>
      <w:p w:rsidR="00D60B86" w:rsidRPr="00AD3FDF" w:rsidRDefault="00D60B86">
        <w:pPr>
          <w:pStyle w:val="Footer"/>
          <w:jc w:val="center"/>
          <w:rPr>
            <w:rFonts w:ascii="Courier New" w:hAnsi="Courier New" w:cs="Courier New"/>
            <w:b/>
          </w:rPr>
        </w:pPr>
        <w:r w:rsidRPr="00AD3FDF">
          <w:rPr>
            <w:rFonts w:ascii="Courier New" w:hAnsi="Courier New" w:cs="Courier New"/>
            <w:b/>
          </w:rPr>
          <w:t>Revision Date</w:t>
        </w:r>
        <w:r>
          <w:rPr>
            <w:rFonts w:ascii="Courier New" w:hAnsi="Courier New" w:cs="Courier New"/>
            <w:b/>
          </w:rPr>
          <w:t xml:space="preserve"> (Medicaid)</w:t>
        </w:r>
        <w:r w:rsidRPr="00AD3FDF">
          <w:rPr>
            <w:rFonts w:ascii="Courier New" w:hAnsi="Courier New" w:cs="Courier New"/>
            <w:b/>
          </w:rPr>
          <w:t xml:space="preserve"> 1-1-</w:t>
        </w:r>
        <w:r>
          <w:rPr>
            <w:rFonts w:ascii="Courier New" w:hAnsi="Courier New" w:cs="Courier New"/>
            <w:b/>
          </w:rPr>
          <w:t>2016</w:t>
        </w:r>
      </w:p>
      <w:p w:rsidR="00D60B86" w:rsidRPr="00FA4C83" w:rsidRDefault="00D60B86" w:rsidP="00FA4C83">
        <w:pPr>
          <w:jc w:val="center"/>
          <w:rPr>
            <w:rFonts w:ascii="Courier New" w:hAnsi="Courier New" w:cs="Courier New"/>
            <w:b/>
          </w:rPr>
        </w:pPr>
        <w:r w:rsidRPr="00FA4C83">
          <w:rPr>
            <w:rFonts w:ascii="Courier New" w:hAnsi="Courier New" w:cs="Courier New"/>
            <w:b/>
          </w:rPr>
          <w:t>X-</w:t>
        </w:r>
        <w:r w:rsidRPr="00FA4C83">
          <w:rPr>
            <w:rFonts w:ascii="Courier New" w:hAnsi="Courier New" w:cs="Courier New"/>
            <w:b/>
          </w:rPr>
          <w:fldChar w:fldCharType="begin"/>
        </w:r>
        <w:r w:rsidRPr="00FA4C83">
          <w:rPr>
            <w:rFonts w:ascii="Courier New" w:hAnsi="Courier New" w:cs="Courier New"/>
            <w:b/>
          </w:rPr>
          <w:instrText xml:space="preserve"> PAGE   \* MERGEFORMAT </w:instrText>
        </w:r>
        <w:r w:rsidRPr="00FA4C83">
          <w:rPr>
            <w:rFonts w:ascii="Courier New" w:hAnsi="Courier New" w:cs="Courier New"/>
            <w:b/>
          </w:rPr>
          <w:fldChar w:fldCharType="separate"/>
        </w:r>
        <w:r w:rsidR="00FE18A5">
          <w:rPr>
            <w:rFonts w:ascii="Courier New" w:hAnsi="Courier New" w:cs="Courier New"/>
            <w:b/>
            <w:noProof/>
          </w:rPr>
          <w:t>26</w:t>
        </w:r>
        <w:r w:rsidRPr="00FA4C83">
          <w:rPr>
            <w:rFonts w:ascii="Courier New" w:hAnsi="Courier New" w:cs="Courier New"/>
            <w:b/>
            <w:noProof/>
          </w:rPr>
          <w:fldChar w:fldCharType="end"/>
        </w:r>
      </w:p>
    </w:sdtContent>
  </w:sdt>
  <w:p w:rsidR="00D60B86" w:rsidRDefault="00D60B86">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0B86" w:rsidRDefault="00D60B86">
      <w:r>
        <w:separator/>
      </w:r>
    </w:p>
  </w:footnote>
  <w:footnote w:type="continuationSeparator" w:id="0">
    <w:p w:rsidR="00D60B86" w:rsidRDefault="00D60B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0B86" w:rsidRDefault="00D60B86" w:rsidP="00D60B86">
    <w:pPr>
      <w:pStyle w:val="Header"/>
      <w:tabs>
        <w:tab w:val="right" w:pos="4320"/>
      </w:tabs>
      <w:jc w:val="right"/>
    </w:pPr>
    <w:r>
      <w:rPr>
        <w:rFonts w:ascii="Arial" w:hAnsi="Arial" w:cs="Arial"/>
        <w:b/>
        <w:sz w:val="28"/>
        <w:szCs w:val="28"/>
      </w:rPr>
      <w:t>DRAFT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0B86" w:rsidRPr="00F773E8" w:rsidRDefault="00D60B86" w:rsidP="003133DF">
    <w:pPr>
      <w:pStyle w:val="Header"/>
      <w:tabs>
        <w:tab w:val="right" w:pos="4320"/>
      </w:tabs>
      <w:jc w:val="center"/>
      <w:rPr>
        <w:rFonts w:ascii="Arial" w:hAnsi="Arial" w:cs="Arial"/>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0B86" w:rsidRPr="00EB7D61" w:rsidRDefault="00D60B86" w:rsidP="00301F93">
    <w:pPr>
      <w:pStyle w:val="Header"/>
      <w:jc w:val="right"/>
      <w:rPr>
        <w:rFonts w:ascii="Arial" w:hAnsi="Arial" w:cs="Arial"/>
        <w:b/>
        <w:sz w:val="28"/>
        <w:szCs w:val="2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0B86" w:rsidRPr="00EB7D61" w:rsidRDefault="00FE18A5" w:rsidP="00301F93">
    <w:pPr>
      <w:pStyle w:val="Header"/>
      <w:jc w:val="right"/>
      <w:rPr>
        <w:rFonts w:ascii="Arial" w:hAnsi="Arial" w:cs="Arial"/>
        <w:b/>
        <w:sz w:val="28"/>
        <w:szCs w:val="28"/>
      </w:rPr>
    </w:pPr>
    <w:sdt>
      <w:sdtPr>
        <w:rPr>
          <w:rFonts w:ascii="Arial" w:hAnsi="Arial" w:cs="Arial"/>
          <w:b/>
          <w:sz w:val="28"/>
          <w:szCs w:val="28"/>
        </w:rPr>
        <w:id w:val="-1067647031"/>
        <w:temporary/>
        <w:showingPlcHdr/>
      </w:sdtPr>
      <w:sdtEndPr/>
      <w:sdtContent>
        <w:r w:rsidR="00D60B86" w:rsidRPr="00327793">
          <w:rPr>
            <w:rFonts w:ascii="Arial" w:hAnsi="Arial" w:cs="Arial"/>
            <w:b/>
            <w:sz w:val="28"/>
            <w:szCs w:val="28"/>
          </w:rPr>
          <w:t>[Type text]</w:t>
        </w:r>
      </w:sdtContent>
    </w:sdt>
    <w:r w:rsidR="00D60B86" w:rsidRPr="00327793">
      <w:rPr>
        <w:rFonts w:ascii="Arial" w:hAnsi="Arial" w:cs="Arial"/>
        <w:b/>
        <w:sz w:val="28"/>
        <w:szCs w:val="28"/>
      </w:rPr>
      <w:ptab w:relativeTo="margin" w:alignment="center" w:leader="none"/>
    </w:r>
    <w:sdt>
      <w:sdtPr>
        <w:rPr>
          <w:rFonts w:ascii="Arial" w:hAnsi="Arial" w:cs="Arial"/>
          <w:b/>
          <w:sz w:val="28"/>
          <w:szCs w:val="28"/>
        </w:rPr>
        <w:id w:val="968859947"/>
        <w:temporary/>
        <w:showingPlcHdr/>
      </w:sdtPr>
      <w:sdtEndPr/>
      <w:sdtContent>
        <w:r w:rsidR="00D60B86" w:rsidRPr="00327793">
          <w:rPr>
            <w:rFonts w:ascii="Arial" w:hAnsi="Arial" w:cs="Arial"/>
            <w:b/>
            <w:sz w:val="28"/>
            <w:szCs w:val="28"/>
          </w:rPr>
          <w:t>[Type text]</w:t>
        </w:r>
      </w:sdtContent>
    </w:sdt>
    <w:r w:rsidR="00D60B86" w:rsidRPr="00327793">
      <w:rPr>
        <w:rFonts w:ascii="Arial" w:hAnsi="Arial" w:cs="Arial"/>
        <w:b/>
        <w:sz w:val="28"/>
        <w:szCs w:val="28"/>
      </w:rPr>
      <w:ptab w:relativeTo="margin" w:alignment="right" w:leader="none"/>
    </w:r>
    <w:sdt>
      <w:sdtPr>
        <w:rPr>
          <w:rFonts w:ascii="Arial" w:hAnsi="Arial" w:cs="Arial"/>
          <w:b/>
          <w:sz w:val="28"/>
          <w:szCs w:val="28"/>
        </w:rPr>
        <w:id w:val="968859952"/>
        <w:temporary/>
        <w:showingPlcHdr/>
      </w:sdtPr>
      <w:sdtEndPr/>
      <w:sdtContent>
        <w:r w:rsidR="00D60B86" w:rsidRPr="00327793">
          <w:rPr>
            <w:rFonts w:ascii="Arial" w:hAnsi="Arial" w:cs="Arial"/>
            <w:b/>
            <w:sz w:val="28"/>
            <w:szCs w:val="28"/>
          </w:rPr>
          <w:t>[Type text]</w: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17F2A"/>
    <w:multiLevelType w:val="hybridMultilevel"/>
    <w:tmpl w:val="DBDE715E"/>
    <w:lvl w:ilvl="0" w:tplc="83F25750">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A603D07"/>
    <w:multiLevelType w:val="hybridMultilevel"/>
    <w:tmpl w:val="2B26B3D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DA23A08"/>
    <w:multiLevelType w:val="hybridMultilevel"/>
    <w:tmpl w:val="1EA021C8"/>
    <w:lvl w:ilvl="0" w:tplc="B02298EE">
      <w:start w:val="1"/>
      <w:numFmt w:val="decimal"/>
      <w:lvlText w:val="%1."/>
      <w:lvlJc w:val="left"/>
      <w:pPr>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BE2839"/>
    <w:multiLevelType w:val="hybridMultilevel"/>
    <w:tmpl w:val="956E04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9D2071"/>
    <w:multiLevelType w:val="hybridMultilevel"/>
    <w:tmpl w:val="9E1AEE0C"/>
    <w:lvl w:ilvl="0" w:tplc="41502826">
      <w:start w:val="17"/>
      <w:numFmt w:val="decimal"/>
      <w:lvlText w:val="%1."/>
      <w:lvlJc w:val="left"/>
      <w:pPr>
        <w:tabs>
          <w:tab w:val="num" w:pos="2160"/>
        </w:tabs>
        <w:ind w:left="2160" w:hanging="144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5">
    <w:nsid w:val="17C351B2"/>
    <w:multiLevelType w:val="hybridMultilevel"/>
    <w:tmpl w:val="5D329C3A"/>
    <w:lvl w:ilvl="0" w:tplc="07546B36">
      <w:start w:val="1"/>
      <w:numFmt w:val="decimal"/>
      <w:lvlText w:val="%1."/>
      <w:lvlJc w:val="left"/>
      <w:pPr>
        <w:ind w:left="1440" w:hanging="360"/>
      </w:pPr>
      <w:rPr>
        <w:rFonts w:ascii="Courier New" w:hAnsi="Courier New" w:cs="Courier New"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185C375E"/>
    <w:multiLevelType w:val="hybridMultilevel"/>
    <w:tmpl w:val="8BFA9D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C212F6"/>
    <w:multiLevelType w:val="hybridMultilevel"/>
    <w:tmpl w:val="38F8EC5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2A0F2E5C"/>
    <w:multiLevelType w:val="hybridMultilevel"/>
    <w:tmpl w:val="F08E3772"/>
    <w:lvl w:ilvl="0" w:tplc="5FDCDC90">
      <w:start w:val="12"/>
      <w:numFmt w:val="decimal"/>
      <w:lvlText w:val="%1."/>
      <w:lvlJc w:val="left"/>
      <w:pPr>
        <w:tabs>
          <w:tab w:val="num" w:pos="975"/>
        </w:tabs>
        <w:ind w:left="975" w:hanging="435"/>
      </w:pPr>
      <w:rPr>
        <w:rFonts w:cs="Times New Roman" w:hint="default"/>
        <w:b w:val="0"/>
      </w:rPr>
    </w:lvl>
    <w:lvl w:ilvl="1" w:tplc="04090019" w:tentative="1">
      <w:start w:val="1"/>
      <w:numFmt w:val="lowerLetter"/>
      <w:lvlText w:val="%2."/>
      <w:lvlJc w:val="left"/>
      <w:pPr>
        <w:tabs>
          <w:tab w:val="num" w:pos="1620"/>
        </w:tabs>
        <w:ind w:left="1620" w:hanging="360"/>
      </w:pPr>
      <w:rPr>
        <w:rFonts w:cs="Times New Roman"/>
      </w:rPr>
    </w:lvl>
    <w:lvl w:ilvl="2" w:tplc="0409001B" w:tentative="1">
      <w:start w:val="1"/>
      <w:numFmt w:val="lowerRoman"/>
      <w:lvlText w:val="%3."/>
      <w:lvlJc w:val="right"/>
      <w:pPr>
        <w:tabs>
          <w:tab w:val="num" w:pos="2340"/>
        </w:tabs>
        <w:ind w:left="2340" w:hanging="180"/>
      </w:pPr>
      <w:rPr>
        <w:rFonts w:cs="Times New Roman"/>
      </w:rPr>
    </w:lvl>
    <w:lvl w:ilvl="3" w:tplc="0409000F" w:tentative="1">
      <w:start w:val="1"/>
      <w:numFmt w:val="decimal"/>
      <w:lvlText w:val="%4."/>
      <w:lvlJc w:val="left"/>
      <w:pPr>
        <w:tabs>
          <w:tab w:val="num" w:pos="3060"/>
        </w:tabs>
        <w:ind w:left="3060" w:hanging="360"/>
      </w:pPr>
      <w:rPr>
        <w:rFonts w:cs="Times New Roman"/>
      </w:rPr>
    </w:lvl>
    <w:lvl w:ilvl="4" w:tplc="04090019" w:tentative="1">
      <w:start w:val="1"/>
      <w:numFmt w:val="lowerLetter"/>
      <w:lvlText w:val="%5."/>
      <w:lvlJc w:val="left"/>
      <w:pPr>
        <w:tabs>
          <w:tab w:val="num" w:pos="3780"/>
        </w:tabs>
        <w:ind w:left="3780" w:hanging="360"/>
      </w:pPr>
      <w:rPr>
        <w:rFonts w:cs="Times New Roman"/>
      </w:rPr>
    </w:lvl>
    <w:lvl w:ilvl="5" w:tplc="0409001B" w:tentative="1">
      <w:start w:val="1"/>
      <w:numFmt w:val="lowerRoman"/>
      <w:lvlText w:val="%6."/>
      <w:lvlJc w:val="right"/>
      <w:pPr>
        <w:tabs>
          <w:tab w:val="num" w:pos="4500"/>
        </w:tabs>
        <w:ind w:left="4500" w:hanging="180"/>
      </w:pPr>
      <w:rPr>
        <w:rFonts w:cs="Times New Roman"/>
      </w:rPr>
    </w:lvl>
    <w:lvl w:ilvl="6" w:tplc="0409000F" w:tentative="1">
      <w:start w:val="1"/>
      <w:numFmt w:val="decimal"/>
      <w:lvlText w:val="%7."/>
      <w:lvlJc w:val="left"/>
      <w:pPr>
        <w:tabs>
          <w:tab w:val="num" w:pos="5220"/>
        </w:tabs>
        <w:ind w:left="5220" w:hanging="360"/>
      </w:pPr>
      <w:rPr>
        <w:rFonts w:cs="Times New Roman"/>
      </w:rPr>
    </w:lvl>
    <w:lvl w:ilvl="7" w:tplc="04090019" w:tentative="1">
      <w:start w:val="1"/>
      <w:numFmt w:val="lowerLetter"/>
      <w:lvlText w:val="%8."/>
      <w:lvlJc w:val="left"/>
      <w:pPr>
        <w:tabs>
          <w:tab w:val="num" w:pos="5940"/>
        </w:tabs>
        <w:ind w:left="5940" w:hanging="360"/>
      </w:pPr>
      <w:rPr>
        <w:rFonts w:cs="Times New Roman"/>
      </w:rPr>
    </w:lvl>
    <w:lvl w:ilvl="8" w:tplc="0409001B" w:tentative="1">
      <w:start w:val="1"/>
      <w:numFmt w:val="lowerRoman"/>
      <w:lvlText w:val="%9."/>
      <w:lvlJc w:val="right"/>
      <w:pPr>
        <w:tabs>
          <w:tab w:val="num" w:pos="6660"/>
        </w:tabs>
        <w:ind w:left="6660" w:hanging="180"/>
      </w:pPr>
      <w:rPr>
        <w:rFonts w:cs="Times New Roman"/>
      </w:rPr>
    </w:lvl>
  </w:abstractNum>
  <w:abstractNum w:abstractNumId="9">
    <w:nsid w:val="2CED44E2"/>
    <w:multiLevelType w:val="hybridMultilevel"/>
    <w:tmpl w:val="125EF83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2FB31B90"/>
    <w:multiLevelType w:val="hybridMultilevel"/>
    <w:tmpl w:val="81D08148"/>
    <w:lvl w:ilvl="0" w:tplc="B02298EE">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575093C"/>
    <w:multiLevelType w:val="hybridMultilevel"/>
    <w:tmpl w:val="F4005F54"/>
    <w:lvl w:ilvl="0" w:tplc="9DCAE918">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2">
    <w:nsid w:val="3CAD0508"/>
    <w:multiLevelType w:val="hybridMultilevel"/>
    <w:tmpl w:val="42A2C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4605D96"/>
    <w:multiLevelType w:val="hybridMultilevel"/>
    <w:tmpl w:val="DD5A834E"/>
    <w:lvl w:ilvl="0" w:tplc="B55C2766">
      <w:start w:val="7"/>
      <w:numFmt w:val="upperLetter"/>
      <w:lvlText w:val="%1."/>
      <w:lvlJc w:val="left"/>
      <w:pPr>
        <w:tabs>
          <w:tab w:val="num" w:pos="915"/>
        </w:tabs>
        <w:ind w:left="915" w:hanging="735"/>
      </w:pPr>
      <w:rPr>
        <w:rFonts w:cs="Times New Roman" w:hint="default"/>
        <w:u w:val="none"/>
      </w:rPr>
    </w:lvl>
    <w:lvl w:ilvl="1" w:tplc="04090019" w:tentative="1">
      <w:start w:val="1"/>
      <w:numFmt w:val="lowerLetter"/>
      <w:lvlText w:val="%2."/>
      <w:lvlJc w:val="left"/>
      <w:pPr>
        <w:tabs>
          <w:tab w:val="num" w:pos="1260"/>
        </w:tabs>
        <w:ind w:left="1260" w:hanging="360"/>
      </w:pPr>
      <w:rPr>
        <w:rFonts w:cs="Times New Roman"/>
      </w:rPr>
    </w:lvl>
    <w:lvl w:ilvl="2" w:tplc="0409001B" w:tentative="1">
      <w:start w:val="1"/>
      <w:numFmt w:val="lowerRoman"/>
      <w:lvlText w:val="%3."/>
      <w:lvlJc w:val="right"/>
      <w:pPr>
        <w:tabs>
          <w:tab w:val="num" w:pos="1980"/>
        </w:tabs>
        <w:ind w:left="1980" w:hanging="180"/>
      </w:pPr>
      <w:rPr>
        <w:rFonts w:cs="Times New Roman"/>
      </w:rPr>
    </w:lvl>
    <w:lvl w:ilvl="3" w:tplc="0409000F" w:tentative="1">
      <w:start w:val="1"/>
      <w:numFmt w:val="decimal"/>
      <w:lvlText w:val="%4."/>
      <w:lvlJc w:val="left"/>
      <w:pPr>
        <w:tabs>
          <w:tab w:val="num" w:pos="2700"/>
        </w:tabs>
        <w:ind w:left="2700" w:hanging="360"/>
      </w:pPr>
      <w:rPr>
        <w:rFonts w:cs="Times New Roman"/>
      </w:rPr>
    </w:lvl>
    <w:lvl w:ilvl="4" w:tplc="04090019" w:tentative="1">
      <w:start w:val="1"/>
      <w:numFmt w:val="lowerLetter"/>
      <w:lvlText w:val="%5."/>
      <w:lvlJc w:val="left"/>
      <w:pPr>
        <w:tabs>
          <w:tab w:val="num" w:pos="3420"/>
        </w:tabs>
        <w:ind w:left="3420" w:hanging="360"/>
      </w:pPr>
      <w:rPr>
        <w:rFonts w:cs="Times New Roman"/>
      </w:rPr>
    </w:lvl>
    <w:lvl w:ilvl="5" w:tplc="0409001B" w:tentative="1">
      <w:start w:val="1"/>
      <w:numFmt w:val="lowerRoman"/>
      <w:lvlText w:val="%6."/>
      <w:lvlJc w:val="right"/>
      <w:pPr>
        <w:tabs>
          <w:tab w:val="num" w:pos="4140"/>
        </w:tabs>
        <w:ind w:left="4140" w:hanging="180"/>
      </w:pPr>
      <w:rPr>
        <w:rFonts w:cs="Times New Roman"/>
      </w:rPr>
    </w:lvl>
    <w:lvl w:ilvl="6" w:tplc="0409000F" w:tentative="1">
      <w:start w:val="1"/>
      <w:numFmt w:val="decimal"/>
      <w:lvlText w:val="%7."/>
      <w:lvlJc w:val="left"/>
      <w:pPr>
        <w:tabs>
          <w:tab w:val="num" w:pos="4860"/>
        </w:tabs>
        <w:ind w:left="4860" w:hanging="360"/>
      </w:pPr>
      <w:rPr>
        <w:rFonts w:cs="Times New Roman"/>
      </w:rPr>
    </w:lvl>
    <w:lvl w:ilvl="7" w:tplc="04090019" w:tentative="1">
      <w:start w:val="1"/>
      <w:numFmt w:val="lowerLetter"/>
      <w:lvlText w:val="%8."/>
      <w:lvlJc w:val="left"/>
      <w:pPr>
        <w:tabs>
          <w:tab w:val="num" w:pos="5580"/>
        </w:tabs>
        <w:ind w:left="5580" w:hanging="360"/>
      </w:pPr>
      <w:rPr>
        <w:rFonts w:cs="Times New Roman"/>
      </w:rPr>
    </w:lvl>
    <w:lvl w:ilvl="8" w:tplc="0409001B" w:tentative="1">
      <w:start w:val="1"/>
      <w:numFmt w:val="lowerRoman"/>
      <w:lvlText w:val="%9."/>
      <w:lvlJc w:val="right"/>
      <w:pPr>
        <w:tabs>
          <w:tab w:val="num" w:pos="6300"/>
        </w:tabs>
        <w:ind w:left="6300" w:hanging="180"/>
      </w:pPr>
      <w:rPr>
        <w:rFonts w:cs="Times New Roman"/>
      </w:rPr>
    </w:lvl>
  </w:abstractNum>
  <w:abstractNum w:abstractNumId="14">
    <w:nsid w:val="48D556F1"/>
    <w:multiLevelType w:val="hybridMultilevel"/>
    <w:tmpl w:val="487C14B0"/>
    <w:lvl w:ilvl="0" w:tplc="E4F4FF56">
      <w:start w:val="1"/>
      <w:numFmt w:val="decimal"/>
      <w:lvlText w:val="%1."/>
      <w:lvlJc w:val="left"/>
      <w:pPr>
        <w:ind w:left="1440" w:hanging="360"/>
      </w:pPr>
      <w:rPr>
        <w:b w:val="0"/>
        <w:strike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9BC718D"/>
    <w:multiLevelType w:val="hybridMultilevel"/>
    <w:tmpl w:val="C224726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4A0D25E7"/>
    <w:multiLevelType w:val="hybridMultilevel"/>
    <w:tmpl w:val="8320D108"/>
    <w:lvl w:ilvl="0" w:tplc="D67A7D98">
      <w:start w:val="4"/>
      <w:numFmt w:val="decimal"/>
      <w:lvlText w:val="%1."/>
      <w:lvlJc w:val="left"/>
      <w:pPr>
        <w:tabs>
          <w:tab w:val="num" w:pos="1080"/>
        </w:tabs>
        <w:ind w:left="1080" w:hanging="360"/>
      </w:pPr>
      <w:rPr>
        <w:rFonts w:cs="Times New Roman" w:hint="default"/>
        <w:b w:val="0"/>
        <w:u w:val="none"/>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7">
    <w:nsid w:val="56FE29AC"/>
    <w:multiLevelType w:val="hybridMultilevel"/>
    <w:tmpl w:val="BA3AC7E4"/>
    <w:lvl w:ilvl="0" w:tplc="0409000F">
      <w:start w:val="1"/>
      <w:numFmt w:val="decimal"/>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8">
    <w:nsid w:val="5AED0E7E"/>
    <w:multiLevelType w:val="hybridMultilevel"/>
    <w:tmpl w:val="3670C942"/>
    <w:lvl w:ilvl="0" w:tplc="E4F4FF56">
      <w:start w:val="1"/>
      <w:numFmt w:val="decimal"/>
      <w:lvlText w:val="%1."/>
      <w:lvlJc w:val="left"/>
      <w:pPr>
        <w:ind w:left="1440" w:hanging="360"/>
      </w:pPr>
      <w:rPr>
        <w:b w:val="0"/>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DAC555F"/>
    <w:multiLevelType w:val="hybridMultilevel"/>
    <w:tmpl w:val="A6CA1F28"/>
    <w:lvl w:ilvl="0" w:tplc="E4F4FF56">
      <w:start w:val="1"/>
      <w:numFmt w:val="decimal"/>
      <w:lvlText w:val="%1."/>
      <w:lvlJc w:val="left"/>
      <w:pPr>
        <w:ind w:left="1440" w:hanging="360"/>
      </w:pPr>
      <w:rPr>
        <w:b w:val="0"/>
        <w:strike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62145C18"/>
    <w:multiLevelType w:val="hybridMultilevel"/>
    <w:tmpl w:val="E3942E02"/>
    <w:lvl w:ilvl="0" w:tplc="FB5CA300">
      <w:start w:val="17"/>
      <w:numFmt w:val="decimal"/>
      <w:lvlText w:val="%1."/>
      <w:lvlJc w:val="left"/>
      <w:pPr>
        <w:tabs>
          <w:tab w:val="num" w:pos="1155"/>
        </w:tabs>
        <w:ind w:left="1155" w:hanging="435"/>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1">
    <w:nsid w:val="6CDF68F3"/>
    <w:multiLevelType w:val="hybridMultilevel"/>
    <w:tmpl w:val="CA1E8C40"/>
    <w:lvl w:ilvl="0" w:tplc="E53016FA">
      <w:start w:val="5"/>
      <w:numFmt w:val="decimal"/>
      <w:lvlText w:val="%1."/>
      <w:lvlJc w:val="left"/>
      <w:pPr>
        <w:tabs>
          <w:tab w:val="num" w:pos="1020"/>
        </w:tabs>
        <w:ind w:left="1020" w:hanging="585"/>
      </w:pPr>
      <w:rPr>
        <w:rFonts w:cs="Times New Roman" w:hint="default"/>
      </w:rPr>
    </w:lvl>
    <w:lvl w:ilvl="1" w:tplc="04090019" w:tentative="1">
      <w:start w:val="1"/>
      <w:numFmt w:val="lowerLetter"/>
      <w:lvlText w:val="%2."/>
      <w:lvlJc w:val="left"/>
      <w:pPr>
        <w:tabs>
          <w:tab w:val="num" w:pos="1515"/>
        </w:tabs>
        <w:ind w:left="1515" w:hanging="360"/>
      </w:pPr>
      <w:rPr>
        <w:rFonts w:cs="Times New Roman"/>
      </w:rPr>
    </w:lvl>
    <w:lvl w:ilvl="2" w:tplc="0409001B" w:tentative="1">
      <w:start w:val="1"/>
      <w:numFmt w:val="lowerRoman"/>
      <w:lvlText w:val="%3."/>
      <w:lvlJc w:val="right"/>
      <w:pPr>
        <w:tabs>
          <w:tab w:val="num" w:pos="2235"/>
        </w:tabs>
        <w:ind w:left="2235" w:hanging="180"/>
      </w:pPr>
      <w:rPr>
        <w:rFonts w:cs="Times New Roman"/>
      </w:rPr>
    </w:lvl>
    <w:lvl w:ilvl="3" w:tplc="0409000F" w:tentative="1">
      <w:start w:val="1"/>
      <w:numFmt w:val="decimal"/>
      <w:lvlText w:val="%4."/>
      <w:lvlJc w:val="left"/>
      <w:pPr>
        <w:tabs>
          <w:tab w:val="num" w:pos="2955"/>
        </w:tabs>
        <w:ind w:left="2955" w:hanging="360"/>
      </w:pPr>
      <w:rPr>
        <w:rFonts w:cs="Times New Roman"/>
      </w:rPr>
    </w:lvl>
    <w:lvl w:ilvl="4" w:tplc="04090019" w:tentative="1">
      <w:start w:val="1"/>
      <w:numFmt w:val="lowerLetter"/>
      <w:lvlText w:val="%5."/>
      <w:lvlJc w:val="left"/>
      <w:pPr>
        <w:tabs>
          <w:tab w:val="num" w:pos="3675"/>
        </w:tabs>
        <w:ind w:left="3675" w:hanging="360"/>
      </w:pPr>
      <w:rPr>
        <w:rFonts w:cs="Times New Roman"/>
      </w:rPr>
    </w:lvl>
    <w:lvl w:ilvl="5" w:tplc="0409001B" w:tentative="1">
      <w:start w:val="1"/>
      <w:numFmt w:val="lowerRoman"/>
      <w:lvlText w:val="%6."/>
      <w:lvlJc w:val="right"/>
      <w:pPr>
        <w:tabs>
          <w:tab w:val="num" w:pos="4395"/>
        </w:tabs>
        <w:ind w:left="4395" w:hanging="180"/>
      </w:pPr>
      <w:rPr>
        <w:rFonts w:cs="Times New Roman"/>
      </w:rPr>
    </w:lvl>
    <w:lvl w:ilvl="6" w:tplc="0409000F" w:tentative="1">
      <w:start w:val="1"/>
      <w:numFmt w:val="decimal"/>
      <w:lvlText w:val="%7."/>
      <w:lvlJc w:val="left"/>
      <w:pPr>
        <w:tabs>
          <w:tab w:val="num" w:pos="5115"/>
        </w:tabs>
        <w:ind w:left="5115" w:hanging="360"/>
      </w:pPr>
      <w:rPr>
        <w:rFonts w:cs="Times New Roman"/>
      </w:rPr>
    </w:lvl>
    <w:lvl w:ilvl="7" w:tplc="04090019" w:tentative="1">
      <w:start w:val="1"/>
      <w:numFmt w:val="lowerLetter"/>
      <w:lvlText w:val="%8."/>
      <w:lvlJc w:val="left"/>
      <w:pPr>
        <w:tabs>
          <w:tab w:val="num" w:pos="5835"/>
        </w:tabs>
        <w:ind w:left="5835" w:hanging="360"/>
      </w:pPr>
      <w:rPr>
        <w:rFonts w:cs="Times New Roman"/>
      </w:rPr>
    </w:lvl>
    <w:lvl w:ilvl="8" w:tplc="0409001B" w:tentative="1">
      <w:start w:val="1"/>
      <w:numFmt w:val="lowerRoman"/>
      <w:lvlText w:val="%9."/>
      <w:lvlJc w:val="right"/>
      <w:pPr>
        <w:tabs>
          <w:tab w:val="num" w:pos="6555"/>
        </w:tabs>
        <w:ind w:left="6555" w:hanging="180"/>
      </w:pPr>
      <w:rPr>
        <w:rFonts w:cs="Times New Roman"/>
      </w:rPr>
    </w:lvl>
  </w:abstractNum>
  <w:abstractNum w:abstractNumId="22">
    <w:nsid w:val="748907B6"/>
    <w:multiLevelType w:val="hybridMultilevel"/>
    <w:tmpl w:val="CF905B2C"/>
    <w:lvl w:ilvl="0" w:tplc="32B4B11A">
      <w:start w:val="2"/>
      <w:numFmt w:val="decimal"/>
      <w:lvlText w:val="%1."/>
      <w:lvlJc w:val="left"/>
      <w:pPr>
        <w:tabs>
          <w:tab w:val="num" w:pos="5235"/>
        </w:tabs>
        <w:ind w:left="5235" w:hanging="1455"/>
      </w:pPr>
      <w:rPr>
        <w:rFonts w:cs="Times New Roman" w:hint="default"/>
        <w:b w:val="0"/>
        <w:u w:val="none"/>
      </w:rPr>
    </w:lvl>
    <w:lvl w:ilvl="1" w:tplc="04090019" w:tentative="1">
      <w:start w:val="1"/>
      <w:numFmt w:val="lowerLetter"/>
      <w:lvlText w:val="%2."/>
      <w:lvlJc w:val="left"/>
      <w:pPr>
        <w:tabs>
          <w:tab w:val="num" w:pos="4860"/>
        </w:tabs>
        <w:ind w:left="4860" w:hanging="360"/>
      </w:pPr>
      <w:rPr>
        <w:rFonts w:cs="Times New Roman"/>
      </w:rPr>
    </w:lvl>
    <w:lvl w:ilvl="2" w:tplc="0409001B" w:tentative="1">
      <w:start w:val="1"/>
      <w:numFmt w:val="lowerRoman"/>
      <w:lvlText w:val="%3."/>
      <w:lvlJc w:val="right"/>
      <w:pPr>
        <w:tabs>
          <w:tab w:val="num" w:pos="5580"/>
        </w:tabs>
        <w:ind w:left="5580" w:hanging="180"/>
      </w:pPr>
      <w:rPr>
        <w:rFonts w:cs="Times New Roman"/>
      </w:rPr>
    </w:lvl>
    <w:lvl w:ilvl="3" w:tplc="0409000F" w:tentative="1">
      <w:start w:val="1"/>
      <w:numFmt w:val="decimal"/>
      <w:lvlText w:val="%4."/>
      <w:lvlJc w:val="left"/>
      <w:pPr>
        <w:tabs>
          <w:tab w:val="num" w:pos="6300"/>
        </w:tabs>
        <w:ind w:left="6300" w:hanging="360"/>
      </w:pPr>
      <w:rPr>
        <w:rFonts w:cs="Times New Roman"/>
      </w:rPr>
    </w:lvl>
    <w:lvl w:ilvl="4" w:tplc="04090019" w:tentative="1">
      <w:start w:val="1"/>
      <w:numFmt w:val="lowerLetter"/>
      <w:lvlText w:val="%5."/>
      <w:lvlJc w:val="left"/>
      <w:pPr>
        <w:tabs>
          <w:tab w:val="num" w:pos="7020"/>
        </w:tabs>
        <w:ind w:left="7020" w:hanging="360"/>
      </w:pPr>
      <w:rPr>
        <w:rFonts w:cs="Times New Roman"/>
      </w:rPr>
    </w:lvl>
    <w:lvl w:ilvl="5" w:tplc="0409001B" w:tentative="1">
      <w:start w:val="1"/>
      <w:numFmt w:val="lowerRoman"/>
      <w:lvlText w:val="%6."/>
      <w:lvlJc w:val="right"/>
      <w:pPr>
        <w:tabs>
          <w:tab w:val="num" w:pos="7740"/>
        </w:tabs>
        <w:ind w:left="7740" w:hanging="180"/>
      </w:pPr>
      <w:rPr>
        <w:rFonts w:cs="Times New Roman"/>
      </w:rPr>
    </w:lvl>
    <w:lvl w:ilvl="6" w:tplc="0409000F" w:tentative="1">
      <w:start w:val="1"/>
      <w:numFmt w:val="decimal"/>
      <w:lvlText w:val="%7."/>
      <w:lvlJc w:val="left"/>
      <w:pPr>
        <w:tabs>
          <w:tab w:val="num" w:pos="8460"/>
        </w:tabs>
        <w:ind w:left="8460" w:hanging="360"/>
      </w:pPr>
      <w:rPr>
        <w:rFonts w:cs="Times New Roman"/>
      </w:rPr>
    </w:lvl>
    <w:lvl w:ilvl="7" w:tplc="04090019" w:tentative="1">
      <w:start w:val="1"/>
      <w:numFmt w:val="lowerLetter"/>
      <w:lvlText w:val="%8."/>
      <w:lvlJc w:val="left"/>
      <w:pPr>
        <w:tabs>
          <w:tab w:val="num" w:pos="9180"/>
        </w:tabs>
        <w:ind w:left="9180" w:hanging="360"/>
      </w:pPr>
      <w:rPr>
        <w:rFonts w:cs="Times New Roman"/>
      </w:rPr>
    </w:lvl>
    <w:lvl w:ilvl="8" w:tplc="0409001B" w:tentative="1">
      <w:start w:val="1"/>
      <w:numFmt w:val="lowerRoman"/>
      <w:lvlText w:val="%9."/>
      <w:lvlJc w:val="right"/>
      <w:pPr>
        <w:tabs>
          <w:tab w:val="num" w:pos="9900"/>
        </w:tabs>
        <w:ind w:left="9900" w:hanging="180"/>
      </w:pPr>
      <w:rPr>
        <w:rFonts w:cs="Times New Roman"/>
      </w:rPr>
    </w:lvl>
  </w:abstractNum>
  <w:abstractNum w:abstractNumId="23">
    <w:nsid w:val="76F562D8"/>
    <w:multiLevelType w:val="hybridMultilevel"/>
    <w:tmpl w:val="FD345EEA"/>
    <w:lvl w:ilvl="0" w:tplc="CE44B432">
      <w:start w:val="11"/>
      <w:numFmt w:val="decimal"/>
      <w:lvlText w:val="%1."/>
      <w:lvlJc w:val="left"/>
      <w:pPr>
        <w:tabs>
          <w:tab w:val="num" w:pos="1275"/>
        </w:tabs>
        <w:ind w:left="1275" w:hanging="735"/>
      </w:pPr>
      <w:rPr>
        <w:rFonts w:cs="Times New Roman" w:hint="default"/>
        <w:b w:val="0"/>
        <w:strike w:val="0"/>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nsid w:val="7AF13D3F"/>
    <w:multiLevelType w:val="hybridMultilevel"/>
    <w:tmpl w:val="C4FA4376"/>
    <w:lvl w:ilvl="0" w:tplc="0409000F">
      <w:start w:val="1"/>
      <w:numFmt w:val="decimal"/>
      <w:lvlText w:val="%1."/>
      <w:lvlJc w:val="left"/>
      <w:pPr>
        <w:tabs>
          <w:tab w:val="num" w:pos="1155"/>
        </w:tabs>
        <w:ind w:left="1155" w:hanging="360"/>
      </w:pPr>
      <w:rPr>
        <w:rFonts w:cs="Times New Roman"/>
      </w:rPr>
    </w:lvl>
    <w:lvl w:ilvl="1" w:tplc="04090019" w:tentative="1">
      <w:start w:val="1"/>
      <w:numFmt w:val="lowerLetter"/>
      <w:lvlText w:val="%2."/>
      <w:lvlJc w:val="left"/>
      <w:pPr>
        <w:tabs>
          <w:tab w:val="num" w:pos="1875"/>
        </w:tabs>
        <w:ind w:left="1875" w:hanging="360"/>
      </w:pPr>
      <w:rPr>
        <w:rFonts w:cs="Times New Roman"/>
      </w:rPr>
    </w:lvl>
    <w:lvl w:ilvl="2" w:tplc="0409001B" w:tentative="1">
      <w:start w:val="1"/>
      <w:numFmt w:val="lowerRoman"/>
      <w:lvlText w:val="%3."/>
      <w:lvlJc w:val="right"/>
      <w:pPr>
        <w:tabs>
          <w:tab w:val="num" w:pos="2595"/>
        </w:tabs>
        <w:ind w:left="2595" w:hanging="180"/>
      </w:pPr>
      <w:rPr>
        <w:rFonts w:cs="Times New Roman"/>
      </w:rPr>
    </w:lvl>
    <w:lvl w:ilvl="3" w:tplc="0409000F" w:tentative="1">
      <w:start w:val="1"/>
      <w:numFmt w:val="decimal"/>
      <w:lvlText w:val="%4."/>
      <w:lvlJc w:val="left"/>
      <w:pPr>
        <w:tabs>
          <w:tab w:val="num" w:pos="3315"/>
        </w:tabs>
        <w:ind w:left="3315" w:hanging="360"/>
      </w:pPr>
      <w:rPr>
        <w:rFonts w:cs="Times New Roman"/>
      </w:rPr>
    </w:lvl>
    <w:lvl w:ilvl="4" w:tplc="04090019" w:tentative="1">
      <w:start w:val="1"/>
      <w:numFmt w:val="lowerLetter"/>
      <w:lvlText w:val="%5."/>
      <w:lvlJc w:val="left"/>
      <w:pPr>
        <w:tabs>
          <w:tab w:val="num" w:pos="4035"/>
        </w:tabs>
        <w:ind w:left="4035" w:hanging="360"/>
      </w:pPr>
      <w:rPr>
        <w:rFonts w:cs="Times New Roman"/>
      </w:rPr>
    </w:lvl>
    <w:lvl w:ilvl="5" w:tplc="0409001B" w:tentative="1">
      <w:start w:val="1"/>
      <w:numFmt w:val="lowerRoman"/>
      <w:lvlText w:val="%6."/>
      <w:lvlJc w:val="right"/>
      <w:pPr>
        <w:tabs>
          <w:tab w:val="num" w:pos="4755"/>
        </w:tabs>
        <w:ind w:left="4755" w:hanging="180"/>
      </w:pPr>
      <w:rPr>
        <w:rFonts w:cs="Times New Roman"/>
      </w:rPr>
    </w:lvl>
    <w:lvl w:ilvl="6" w:tplc="0409000F" w:tentative="1">
      <w:start w:val="1"/>
      <w:numFmt w:val="decimal"/>
      <w:lvlText w:val="%7."/>
      <w:lvlJc w:val="left"/>
      <w:pPr>
        <w:tabs>
          <w:tab w:val="num" w:pos="5475"/>
        </w:tabs>
        <w:ind w:left="5475" w:hanging="360"/>
      </w:pPr>
      <w:rPr>
        <w:rFonts w:cs="Times New Roman"/>
      </w:rPr>
    </w:lvl>
    <w:lvl w:ilvl="7" w:tplc="04090019" w:tentative="1">
      <w:start w:val="1"/>
      <w:numFmt w:val="lowerLetter"/>
      <w:lvlText w:val="%8."/>
      <w:lvlJc w:val="left"/>
      <w:pPr>
        <w:tabs>
          <w:tab w:val="num" w:pos="6195"/>
        </w:tabs>
        <w:ind w:left="6195" w:hanging="360"/>
      </w:pPr>
      <w:rPr>
        <w:rFonts w:cs="Times New Roman"/>
      </w:rPr>
    </w:lvl>
    <w:lvl w:ilvl="8" w:tplc="0409001B" w:tentative="1">
      <w:start w:val="1"/>
      <w:numFmt w:val="lowerRoman"/>
      <w:lvlText w:val="%9."/>
      <w:lvlJc w:val="right"/>
      <w:pPr>
        <w:tabs>
          <w:tab w:val="num" w:pos="6915"/>
        </w:tabs>
        <w:ind w:left="6915" w:hanging="180"/>
      </w:pPr>
      <w:rPr>
        <w:rFonts w:cs="Times New Roman"/>
      </w:rPr>
    </w:lvl>
  </w:abstractNum>
  <w:num w:numId="1">
    <w:abstractNumId w:val="23"/>
  </w:num>
  <w:num w:numId="2">
    <w:abstractNumId w:val="21"/>
  </w:num>
  <w:num w:numId="3">
    <w:abstractNumId w:val="17"/>
  </w:num>
  <w:num w:numId="4">
    <w:abstractNumId w:val="24"/>
  </w:num>
  <w:num w:numId="5">
    <w:abstractNumId w:val="8"/>
  </w:num>
  <w:num w:numId="6">
    <w:abstractNumId w:val="4"/>
  </w:num>
  <w:num w:numId="7">
    <w:abstractNumId w:val="20"/>
  </w:num>
  <w:num w:numId="8">
    <w:abstractNumId w:val="22"/>
  </w:num>
  <w:num w:numId="9">
    <w:abstractNumId w:val="13"/>
  </w:num>
  <w:num w:numId="10">
    <w:abstractNumId w:val="11"/>
  </w:num>
  <w:num w:numId="11">
    <w:abstractNumId w:val="16"/>
  </w:num>
  <w:num w:numId="12">
    <w:abstractNumId w:val="10"/>
  </w:num>
  <w:num w:numId="13">
    <w:abstractNumId w:val="2"/>
  </w:num>
  <w:num w:numId="14">
    <w:abstractNumId w:val="12"/>
  </w:num>
  <w:num w:numId="15">
    <w:abstractNumId w:val="1"/>
  </w:num>
  <w:num w:numId="16">
    <w:abstractNumId w:val="9"/>
  </w:num>
  <w:num w:numId="17">
    <w:abstractNumId w:val="15"/>
  </w:num>
  <w:num w:numId="18">
    <w:abstractNumId w:val="7"/>
  </w:num>
  <w:num w:numId="19">
    <w:abstractNumId w:val="5"/>
  </w:num>
  <w:num w:numId="20">
    <w:abstractNumId w:val="14"/>
  </w:num>
  <w:num w:numId="21">
    <w:abstractNumId w:val="19"/>
  </w:num>
  <w:num w:numId="22">
    <w:abstractNumId w:val="18"/>
  </w:num>
  <w:num w:numId="23">
    <w:abstractNumId w:val="3"/>
  </w:num>
  <w:num w:numId="24">
    <w:abstractNumId w:val="0"/>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2163"/>
    <w:rsid w:val="00001D09"/>
    <w:rsid w:val="00003A07"/>
    <w:rsid w:val="00007B60"/>
    <w:rsid w:val="00007F09"/>
    <w:rsid w:val="00017B92"/>
    <w:rsid w:val="00020A51"/>
    <w:rsid w:val="00023223"/>
    <w:rsid w:val="00032580"/>
    <w:rsid w:val="00035E92"/>
    <w:rsid w:val="00036C9E"/>
    <w:rsid w:val="00041D29"/>
    <w:rsid w:val="00050567"/>
    <w:rsid w:val="00050DEA"/>
    <w:rsid w:val="000522FC"/>
    <w:rsid w:val="00053832"/>
    <w:rsid w:val="00061083"/>
    <w:rsid w:val="000626B5"/>
    <w:rsid w:val="000647CB"/>
    <w:rsid w:val="000666BA"/>
    <w:rsid w:val="000720C1"/>
    <w:rsid w:val="00072427"/>
    <w:rsid w:val="00080E82"/>
    <w:rsid w:val="00082721"/>
    <w:rsid w:val="00085837"/>
    <w:rsid w:val="00086BCA"/>
    <w:rsid w:val="0008737D"/>
    <w:rsid w:val="00087A26"/>
    <w:rsid w:val="00090032"/>
    <w:rsid w:val="000916C8"/>
    <w:rsid w:val="00092F46"/>
    <w:rsid w:val="0009404E"/>
    <w:rsid w:val="000A361D"/>
    <w:rsid w:val="000A4641"/>
    <w:rsid w:val="000A52AE"/>
    <w:rsid w:val="000A5A52"/>
    <w:rsid w:val="000A79DC"/>
    <w:rsid w:val="000B080B"/>
    <w:rsid w:val="000B44C6"/>
    <w:rsid w:val="000B48E9"/>
    <w:rsid w:val="000C0A8C"/>
    <w:rsid w:val="000C38E2"/>
    <w:rsid w:val="000C4340"/>
    <w:rsid w:val="000D3CA5"/>
    <w:rsid w:val="000D4606"/>
    <w:rsid w:val="000D67DE"/>
    <w:rsid w:val="000D6D18"/>
    <w:rsid w:val="000D6D6D"/>
    <w:rsid w:val="000E2D8D"/>
    <w:rsid w:val="000E32F2"/>
    <w:rsid w:val="000F38C7"/>
    <w:rsid w:val="00100D8D"/>
    <w:rsid w:val="00101E1B"/>
    <w:rsid w:val="00106DA7"/>
    <w:rsid w:val="00110512"/>
    <w:rsid w:val="00113C39"/>
    <w:rsid w:val="00114677"/>
    <w:rsid w:val="00125DA0"/>
    <w:rsid w:val="001277EB"/>
    <w:rsid w:val="00140D4A"/>
    <w:rsid w:val="00146730"/>
    <w:rsid w:val="00147DF6"/>
    <w:rsid w:val="0015753F"/>
    <w:rsid w:val="00162FE0"/>
    <w:rsid w:val="00177EB4"/>
    <w:rsid w:val="00187F39"/>
    <w:rsid w:val="00190B1D"/>
    <w:rsid w:val="001930A3"/>
    <w:rsid w:val="0019443D"/>
    <w:rsid w:val="00196C40"/>
    <w:rsid w:val="001A2C0F"/>
    <w:rsid w:val="001A2FB8"/>
    <w:rsid w:val="001A389C"/>
    <w:rsid w:val="001A4DAA"/>
    <w:rsid w:val="001B06FB"/>
    <w:rsid w:val="001B0A7B"/>
    <w:rsid w:val="001B2EF2"/>
    <w:rsid w:val="001B6773"/>
    <w:rsid w:val="001C428C"/>
    <w:rsid w:val="001C5602"/>
    <w:rsid w:val="001D015C"/>
    <w:rsid w:val="001D076C"/>
    <w:rsid w:val="001D0E41"/>
    <w:rsid w:val="001D2DF4"/>
    <w:rsid w:val="001D7A47"/>
    <w:rsid w:val="001E1481"/>
    <w:rsid w:val="001E7F04"/>
    <w:rsid w:val="001F359A"/>
    <w:rsid w:val="00201C96"/>
    <w:rsid w:val="00203C90"/>
    <w:rsid w:val="002042CC"/>
    <w:rsid w:val="00207724"/>
    <w:rsid w:val="002126C7"/>
    <w:rsid w:val="0022128C"/>
    <w:rsid w:val="00225C4C"/>
    <w:rsid w:val="00235D0B"/>
    <w:rsid w:val="00240165"/>
    <w:rsid w:val="00245D78"/>
    <w:rsid w:val="00262A64"/>
    <w:rsid w:val="0027116E"/>
    <w:rsid w:val="00277DC0"/>
    <w:rsid w:val="00281A85"/>
    <w:rsid w:val="002834E0"/>
    <w:rsid w:val="002922EB"/>
    <w:rsid w:val="0029621A"/>
    <w:rsid w:val="002A5E71"/>
    <w:rsid w:val="002B1FF4"/>
    <w:rsid w:val="002B4849"/>
    <w:rsid w:val="002B566A"/>
    <w:rsid w:val="002B5837"/>
    <w:rsid w:val="002C7A7C"/>
    <w:rsid w:val="002D1443"/>
    <w:rsid w:val="002D4482"/>
    <w:rsid w:val="002E157E"/>
    <w:rsid w:val="002E2B31"/>
    <w:rsid w:val="002E2EDF"/>
    <w:rsid w:val="002E7520"/>
    <w:rsid w:val="002F2A31"/>
    <w:rsid w:val="002F4187"/>
    <w:rsid w:val="002F647D"/>
    <w:rsid w:val="003013D2"/>
    <w:rsid w:val="0030169B"/>
    <w:rsid w:val="00301F93"/>
    <w:rsid w:val="00305760"/>
    <w:rsid w:val="003066F6"/>
    <w:rsid w:val="003133DF"/>
    <w:rsid w:val="00327793"/>
    <w:rsid w:val="00327EA1"/>
    <w:rsid w:val="00330D42"/>
    <w:rsid w:val="003332E0"/>
    <w:rsid w:val="0033786D"/>
    <w:rsid w:val="00343DD2"/>
    <w:rsid w:val="0035213B"/>
    <w:rsid w:val="003554D8"/>
    <w:rsid w:val="00355597"/>
    <w:rsid w:val="003600D4"/>
    <w:rsid w:val="00362D3C"/>
    <w:rsid w:val="00366BE5"/>
    <w:rsid w:val="0037189E"/>
    <w:rsid w:val="00377789"/>
    <w:rsid w:val="0038028B"/>
    <w:rsid w:val="0038659C"/>
    <w:rsid w:val="003A2CB1"/>
    <w:rsid w:val="003B1A10"/>
    <w:rsid w:val="003B1E74"/>
    <w:rsid w:val="003B5E7A"/>
    <w:rsid w:val="003B687B"/>
    <w:rsid w:val="003C43AB"/>
    <w:rsid w:val="003D13E7"/>
    <w:rsid w:val="003D617F"/>
    <w:rsid w:val="003D6A9F"/>
    <w:rsid w:val="003D7E7D"/>
    <w:rsid w:val="003E0914"/>
    <w:rsid w:val="003E39DE"/>
    <w:rsid w:val="003E5454"/>
    <w:rsid w:val="003F3661"/>
    <w:rsid w:val="003F7824"/>
    <w:rsid w:val="003F7F62"/>
    <w:rsid w:val="00407436"/>
    <w:rsid w:val="00411D53"/>
    <w:rsid w:val="00413C1E"/>
    <w:rsid w:val="00421C07"/>
    <w:rsid w:val="004369AF"/>
    <w:rsid w:val="00437088"/>
    <w:rsid w:val="00440AF1"/>
    <w:rsid w:val="00440E37"/>
    <w:rsid w:val="00442BAE"/>
    <w:rsid w:val="004440FD"/>
    <w:rsid w:val="00467C8B"/>
    <w:rsid w:val="00486BE1"/>
    <w:rsid w:val="00491AEB"/>
    <w:rsid w:val="004938B9"/>
    <w:rsid w:val="00495A36"/>
    <w:rsid w:val="0049653F"/>
    <w:rsid w:val="004A2997"/>
    <w:rsid w:val="004A7354"/>
    <w:rsid w:val="004B24F3"/>
    <w:rsid w:val="004B6AA1"/>
    <w:rsid w:val="004B77F4"/>
    <w:rsid w:val="004C0D78"/>
    <w:rsid w:val="004C2B0F"/>
    <w:rsid w:val="004C38CF"/>
    <w:rsid w:val="004D1D40"/>
    <w:rsid w:val="004E2F24"/>
    <w:rsid w:val="004E4D81"/>
    <w:rsid w:val="004E5CCD"/>
    <w:rsid w:val="004E7827"/>
    <w:rsid w:val="004F415D"/>
    <w:rsid w:val="004F46B7"/>
    <w:rsid w:val="00501505"/>
    <w:rsid w:val="00510B14"/>
    <w:rsid w:val="00521AC3"/>
    <w:rsid w:val="00522F86"/>
    <w:rsid w:val="00526AB9"/>
    <w:rsid w:val="00530318"/>
    <w:rsid w:val="00533854"/>
    <w:rsid w:val="00534803"/>
    <w:rsid w:val="00542275"/>
    <w:rsid w:val="00543032"/>
    <w:rsid w:val="00544AC6"/>
    <w:rsid w:val="00545663"/>
    <w:rsid w:val="00546711"/>
    <w:rsid w:val="00553B32"/>
    <w:rsid w:val="0055407B"/>
    <w:rsid w:val="005547D0"/>
    <w:rsid w:val="005561D8"/>
    <w:rsid w:val="00556286"/>
    <w:rsid w:val="0056153D"/>
    <w:rsid w:val="00570DB5"/>
    <w:rsid w:val="00571DB4"/>
    <w:rsid w:val="00573A86"/>
    <w:rsid w:val="00576BDC"/>
    <w:rsid w:val="00587683"/>
    <w:rsid w:val="00587A29"/>
    <w:rsid w:val="0059029F"/>
    <w:rsid w:val="005A1DDE"/>
    <w:rsid w:val="005A2D77"/>
    <w:rsid w:val="005A3325"/>
    <w:rsid w:val="005A501F"/>
    <w:rsid w:val="005A72BE"/>
    <w:rsid w:val="005B0FF9"/>
    <w:rsid w:val="005B6BEF"/>
    <w:rsid w:val="005B7AA2"/>
    <w:rsid w:val="005C1494"/>
    <w:rsid w:val="005D040B"/>
    <w:rsid w:val="005D18E8"/>
    <w:rsid w:val="005D5D6E"/>
    <w:rsid w:val="005E0B73"/>
    <w:rsid w:val="005E2600"/>
    <w:rsid w:val="005E3218"/>
    <w:rsid w:val="005E512D"/>
    <w:rsid w:val="005E755B"/>
    <w:rsid w:val="005F4005"/>
    <w:rsid w:val="00600A30"/>
    <w:rsid w:val="00601822"/>
    <w:rsid w:val="00602DF9"/>
    <w:rsid w:val="00603E5D"/>
    <w:rsid w:val="00610F87"/>
    <w:rsid w:val="00616742"/>
    <w:rsid w:val="0062289A"/>
    <w:rsid w:val="00623E48"/>
    <w:rsid w:val="006318B2"/>
    <w:rsid w:val="00633013"/>
    <w:rsid w:val="00637BE3"/>
    <w:rsid w:val="00650B75"/>
    <w:rsid w:val="006526CD"/>
    <w:rsid w:val="0065776F"/>
    <w:rsid w:val="00660216"/>
    <w:rsid w:val="00664EC2"/>
    <w:rsid w:val="00671BF6"/>
    <w:rsid w:val="00671CDF"/>
    <w:rsid w:val="00675BB0"/>
    <w:rsid w:val="006837C1"/>
    <w:rsid w:val="00684A3D"/>
    <w:rsid w:val="006864B6"/>
    <w:rsid w:val="00696998"/>
    <w:rsid w:val="00697654"/>
    <w:rsid w:val="00697966"/>
    <w:rsid w:val="006A0787"/>
    <w:rsid w:val="006A09C0"/>
    <w:rsid w:val="006A1931"/>
    <w:rsid w:val="006A1AFF"/>
    <w:rsid w:val="006A3B4C"/>
    <w:rsid w:val="006A6758"/>
    <w:rsid w:val="006A799F"/>
    <w:rsid w:val="006B43FC"/>
    <w:rsid w:val="006C6B77"/>
    <w:rsid w:val="006C7CA4"/>
    <w:rsid w:val="006D05AC"/>
    <w:rsid w:val="006D284F"/>
    <w:rsid w:val="006D3497"/>
    <w:rsid w:val="006D4ECC"/>
    <w:rsid w:val="006E08E2"/>
    <w:rsid w:val="006E2F1C"/>
    <w:rsid w:val="006E4FEF"/>
    <w:rsid w:val="006F0547"/>
    <w:rsid w:val="00700D6B"/>
    <w:rsid w:val="00701354"/>
    <w:rsid w:val="007055D2"/>
    <w:rsid w:val="00705B61"/>
    <w:rsid w:val="00707929"/>
    <w:rsid w:val="007139F9"/>
    <w:rsid w:val="00716C16"/>
    <w:rsid w:val="00723620"/>
    <w:rsid w:val="00723CB1"/>
    <w:rsid w:val="00732E1C"/>
    <w:rsid w:val="00741FF0"/>
    <w:rsid w:val="00742688"/>
    <w:rsid w:val="00750B56"/>
    <w:rsid w:val="00764542"/>
    <w:rsid w:val="00764FD1"/>
    <w:rsid w:val="00777214"/>
    <w:rsid w:val="00784459"/>
    <w:rsid w:val="0078592E"/>
    <w:rsid w:val="0079499A"/>
    <w:rsid w:val="007A53E2"/>
    <w:rsid w:val="007A71FA"/>
    <w:rsid w:val="007A7F30"/>
    <w:rsid w:val="007B6142"/>
    <w:rsid w:val="007B7308"/>
    <w:rsid w:val="007B767C"/>
    <w:rsid w:val="007C037D"/>
    <w:rsid w:val="007C7D31"/>
    <w:rsid w:val="007D2554"/>
    <w:rsid w:val="007E11D2"/>
    <w:rsid w:val="007E338C"/>
    <w:rsid w:val="007E5AA3"/>
    <w:rsid w:val="007F2D9C"/>
    <w:rsid w:val="00801296"/>
    <w:rsid w:val="008046EF"/>
    <w:rsid w:val="008049FB"/>
    <w:rsid w:val="00804F27"/>
    <w:rsid w:val="00807EEC"/>
    <w:rsid w:val="0081303C"/>
    <w:rsid w:val="00815E86"/>
    <w:rsid w:val="00816D66"/>
    <w:rsid w:val="00820159"/>
    <w:rsid w:val="00821915"/>
    <w:rsid w:val="00822163"/>
    <w:rsid w:val="00826F22"/>
    <w:rsid w:val="0083075D"/>
    <w:rsid w:val="00830F62"/>
    <w:rsid w:val="00833699"/>
    <w:rsid w:val="00840FFE"/>
    <w:rsid w:val="008514A4"/>
    <w:rsid w:val="00851CB4"/>
    <w:rsid w:val="00856801"/>
    <w:rsid w:val="008577BF"/>
    <w:rsid w:val="00862AAA"/>
    <w:rsid w:val="008630D4"/>
    <w:rsid w:val="00865FE5"/>
    <w:rsid w:val="00866183"/>
    <w:rsid w:val="0086716A"/>
    <w:rsid w:val="0087238D"/>
    <w:rsid w:val="00872A37"/>
    <w:rsid w:val="0087443B"/>
    <w:rsid w:val="00876C9F"/>
    <w:rsid w:val="008771EB"/>
    <w:rsid w:val="00880A8C"/>
    <w:rsid w:val="00880C63"/>
    <w:rsid w:val="00883789"/>
    <w:rsid w:val="00892AD8"/>
    <w:rsid w:val="00896332"/>
    <w:rsid w:val="0089653C"/>
    <w:rsid w:val="00897FEC"/>
    <w:rsid w:val="008A15D8"/>
    <w:rsid w:val="008A5D4A"/>
    <w:rsid w:val="008A6B69"/>
    <w:rsid w:val="008B0D6A"/>
    <w:rsid w:val="008B111D"/>
    <w:rsid w:val="008C306B"/>
    <w:rsid w:val="008C5ACA"/>
    <w:rsid w:val="008C6255"/>
    <w:rsid w:val="008D1DF3"/>
    <w:rsid w:val="008D7A3F"/>
    <w:rsid w:val="008E1C01"/>
    <w:rsid w:val="008E27F2"/>
    <w:rsid w:val="008E58F4"/>
    <w:rsid w:val="008F7A46"/>
    <w:rsid w:val="0090656B"/>
    <w:rsid w:val="0091236D"/>
    <w:rsid w:val="009147A2"/>
    <w:rsid w:val="00914CDE"/>
    <w:rsid w:val="009326A2"/>
    <w:rsid w:val="00936E2C"/>
    <w:rsid w:val="009412A8"/>
    <w:rsid w:val="009429D1"/>
    <w:rsid w:val="00943FBD"/>
    <w:rsid w:val="00945C0A"/>
    <w:rsid w:val="009505A2"/>
    <w:rsid w:val="00952C8B"/>
    <w:rsid w:val="00962364"/>
    <w:rsid w:val="00963190"/>
    <w:rsid w:val="00976FD7"/>
    <w:rsid w:val="00977547"/>
    <w:rsid w:val="00983303"/>
    <w:rsid w:val="0098411D"/>
    <w:rsid w:val="00985754"/>
    <w:rsid w:val="00990C01"/>
    <w:rsid w:val="009941C7"/>
    <w:rsid w:val="009A5D40"/>
    <w:rsid w:val="009B261F"/>
    <w:rsid w:val="009C5DA9"/>
    <w:rsid w:val="009C67BF"/>
    <w:rsid w:val="009D243F"/>
    <w:rsid w:val="009D2ACF"/>
    <w:rsid w:val="009D688D"/>
    <w:rsid w:val="009D7A13"/>
    <w:rsid w:val="009E002C"/>
    <w:rsid w:val="009E0D05"/>
    <w:rsid w:val="009E3DF7"/>
    <w:rsid w:val="009F33F1"/>
    <w:rsid w:val="009F75DB"/>
    <w:rsid w:val="00A03070"/>
    <w:rsid w:val="00A22270"/>
    <w:rsid w:val="00A22DEE"/>
    <w:rsid w:val="00A32603"/>
    <w:rsid w:val="00A36BEE"/>
    <w:rsid w:val="00A40319"/>
    <w:rsid w:val="00A42F03"/>
    <w:rsid w:val="00A4557A"/>
    <w:rsid w:val="00A560C2"/>
    <w:rsid w:val="00A601AD"/>
    <w:rsid w:val="00A6495D"/>
    <w:rsid w:val="00A653F5"/>
    <w:rsid w:val="00A66769"/>
    <w:rsid w:val="00A70F3A"/>
    <w:rsid w:val="00A717B3"/>
    <w:rsid w:val="00A733AE"/>
    <w:rsid w:val="00A75814"/>
    <w:rsid w:val="00A7606E"/>
    <w:rsid w:val="00A7746A"/>
    <w:rsid w:val="00A836B0"/>
    <w:rsid w:val="00AA4142"/>
    <w:rsid w:val="00AA41B6"/>
    <w:rsid w:val="00AA6842"/>
    <w:rsid w:val="00AA6914"/>
    <w:rsid w:val="00AB1D1E"/>
    <w:rsid w:val="00AB3FDF"/>
    <w:rsid w:val="00AB6C3E"/>
    <w:rsid w:val="00AB748D"/>
    <w:rsid w:val="00AD06EA"/>
    <w:rsid w:val="00AD3FDF"/>
    <w:rsid w:val="00AD79DD"/>
    <w:rsid w:val="00AD7E68"/>
    <w:rsid w:val="00AE5B41"/>
    <w:rsid w:val="00AE6AD6"/>
    <w:rsid w:val="00AF180F"/>
    <w:rsid w:val="00AF4004"/>
    <w:rsid w:val="00AF76F5"/>
    <w:rsid w:val="00B01A6E"/>
    <w:rsid w:val="00B06584"/>
    <w:rsid w:val="00B0672B"/>
    <w:rsid w:val="00B10BA4"/>
    <w:rsid w:val="00B14364"/>
    <w:rsid w:val="00B20953"/>
    <w:rsid w:val="00B224E4"/>
    <w:rsid w:val="00B24B1E"/>
    <w:rsid w:val="00B318CB"/>
    <w:rsid w:val="00B35A83"/>
    <w:rsid w:val="00B410BA"/>
    <w:rsid w:val="00B41C83"/>
    <w:rsid w:val="00B4709D"/>
    <w:rsid w:val="00B54354"/>
    <w:rsid w:val="00B624E4"/>
    <w:rsid w:val="00B71C63"/>
    <w:rsid w:val="00B72C8D"/>
    <w:rsid w:val="00B82FB3"/>
    <w:rsid w:val="00B92CD2"/>
    <w:rsid w:val="00BA1317"/>
    <w:rsid w:val="00BA6973"/>
    <w:rsid w:val="00BA7188"/>
    <w:rsid w:val="00BA7352"/>
    <w:rsid w:val="00BB6CCD"/>
    <w:rsid w:val="00BD0622"/>
    <w:rsid w:val="00BD4BB4"/>
    <w:rsid w:val="00BD62B7"/>
    <w:rsid w:val="00BE1394"/>
    <w:rsid w:val="00BE6AE6"/>
    <w:rsid w:val="00BE724E"/>
    <w:rsid w:val="00BE7CA9"/>
    <w:rsid w:val="00BF054E"/>
    <w:rsid w:val="00BF0948"/>
    <w:rsid w:val="00C01203"/>
    <w:rsid w:val="00C03128"/>
    <w:rsid w:val="00C10F18"/>
    <w:rsid w:val="00C1281E"/>
    <w:rsid w:val="00C12DF0"/>
    <w:rsid w:val="00C17151"/>
    <w:rsid w:val="00C21344"/>
    <w:rsid w:val="00C222AC"/>
    <w:rsid w:val="00C23EBB"/>
    <w:rsid w:val="00C255C4"/>
    <w:rsid w:val="00C3180A"/>
    <w:rsid w:val="00C3212D"/>
    <w:rsid w:val="00C323FE"/>
    <w:rsid w:val="00C4075D"/>
    <w:rsid w:val="00C4356D"/>
    <w:rsid w:val="00C45C48"/>
    <w:rsid w:val="00C50D9D"/>
    <w:rsid w:val="00C50FFE"/>
    <w:rsid w:val="00C52BEE"/>
    <w:rsid w:val="00C52D3E"/>
    <w:rsid w:val="00C5754F"/>
    <w:rsid w:val="00C607D8"/>
    <w:rsid w:val="00C71506"/>
    <w:rsid w:val="00C73735"/>
    <w:rsid w:val="00C77E09"/>
    <w:rsid w:val="00C85142"/>
    <w:rsid w:val="00C91275"/>
    <w:rsid w:val="00C94D12"/>
    <w:rsid w:val="00C976FC"/>
    <w:rsid w:val="00CA17A8"/>
    <w:rsid w:val="00CA65CB"/>
    <w:rsid w:val="00CB171D"/>
    <w:rsid w:val="00CB5815"/>
    <w:rsid w:val="00CB6047"/>
    <w:rsid w:val="00CC0279"/>
    <w:rsid w:val="00CC07F7"/>
    <w:rsid w:val="00CC2D64"/>
    <w:rsid w:val="00CC2E37"/>
    <w:rsid w:val="00CC52E1"/>
    <w:rsid w:val="00CD2106"/>
    <w:rsid w:val="00CD2334"/>
    <w:rsid w:val="00CE2C2B"/>
    <w:rsid w:val="00CE48B4"/>
    <w:rsid w:val="00CE7C9E"/>
    <w:rsid w:val="00CF55D1"/>
    <w:rsid w:val="00D01D7E"/>
    <w:rsid w:val="00D16E42"/>
    <w:rsid w:val="00D313DA"/>
    <w:rsid w:val="00D31594"/>
    <w:rsid w:val="00D31BB0"/>
    <w:rsid w:val="00D33452"/>
    <w:rsid w:val="00D44ABA"/>
    <w:rsid w:val="00D56B3B"/>
    <w:rsid w:val="00D60B86"/>
    <w:rsid w:val="00D678D8"/>
    <w:rsid w:val="00D67FC6"/>
    <w:rsid w:val="00D7053B"/>
    <w:rsid w:val="00D738AE"/>
    <w:rsid w:val="00D74BF4"/>
    <w:rsid w:val="00D7573F"/>
    <w:rsid w:val="00D84F71"/>
    <w:rsid w:val="00D87B3D"/>
    <w:rsid w:val="00D93CF7"/>
    <w:rsid w:val="00D94BFA"/>
    <w:rsid w:val="00DB07DB"/>
    <w:rsid w:val="00DC1C9E"/>
    <w:rsid w:val="00DC21F2"/>
    <w:rsid w:val="00DC4B7C"/>
    <w:rsid w:val="00DC6E61"/>
    <w:rsid w:val="00DD0B16"/>
    <w:rsid w:val="00DD1BC6"/>
    <w:rsid w:val="00DD1CA7"/>
    <w:rsid w:val="00DD212B"/>
    <w:rsid w:val="00DE27D8"/>
    <w:rsid w:val="00DE2D8B"/>
    <w:rsid w:val="00DE39C3"/>
    <w:rsid w:val="00DE4FD7"/>
    <w:rsid w:val="00DE5976"/>
    <w:rsid w:val="00DF5260"/>
    <w:rsid w:val="00DF6FEF"/>
    <w:rsid w:val="00E04078"/>
    <w:rsid w:val="00E07CFE"/>
    <w:rsid w:val="00E1266B"/>
    <w:rsid w:val="00E13A5F"/>
    <w:rsid w:val="00E22351"/>
    <w:rsid w:val="00E27053"/>
    <w:rsid w:val="00E34627"/>
    <w:rsid w:val="00E34867"/>
    <w:rsid w:val="00E368B3"/>
    <w:rsid w:val="00E423D5"/>
    <w:rsid w:val="00E54BF0"/>
    <w:rsid w:val="00E63894"/>
    <w:rsid w:val="00E63A61"/>
    <w:rsid w:val="00E67EDB"/>
    <w:rsid w:val="00E7342F"/>
    <w:rsid w:val="00E7592E"/>
    <w:rsid w:val="00E81238"/>
    <w:rsid w:val="00E84C7A"/>
    <w:rsid w:val="00E87872"/>
    <w:rsid w:val="00E920E1"/>
    <w:rsid w:val="00EA2520"/>
    <w:rsid w:val="00EA3A49"/>
    <w:rsid w:val="00EA6EF1"/>
    <w:rsid w:val="00EB0602"/>
    <w:rsid w:val="00EB22B4"/>
    <w:rsid w:val="00EB3FFE"/>
    <w:rsid w:val="00EB4EF8"/>
    <w:rsid w:val="00EB6685"/>
    <w:rsid w:val="00EB6EC4"/>
    <w:rsid w:val="00EB7D61"/>
    <w:rsid w:val="00EC4BE4"/>
    <w:rsid w:val="00EC57BC"/>
    <w:rsid w:val="00ED2C0D"/>
    <w:rsid w:val="00ED3B77"/>
    <w:rsid w:val="00ED7290"/>
    <w:rsid w:val="00ED7633"/>
    <w:rsid w:val="00EE28CC"/>
    <w:rsid w:val="00EE478F"/>
    <w:rsid w:val="00EE49C2"/>
    <w:rsid w:val="00EE6690"/>
    <w:rsid w:val="00EF0374"/>
    <w:rsid w:val="00EF0B53"/>
    <w:rsid w:val="00EF43D9"/>
    <w:rsid w:val="00EF524F"/>
    <w:rsid w:val="00EF6D9F"/>
    <w:rsid w:val="00EF71A2"/>
    <w:rsid w:val="00EF792C"/>
    <w:rsid w:val="00F0374F"/>
    <w:rsid w:val="00F0693E"/>
    <w:rsid w:val="00F06E4E"/>
    <w:rsid w:val="00F10F62"/>
    <w:rsid w:val="00F11636"/>
    <w:rsid w:val="00F160A4"/>
    <w:rsid w:val="00F17384"/>
    <w:rsid w:val="00F4014C"/>
    <w:rsid w:val="00F449DD"/>
    <w:rsid w:val="00F455C7"/>
    <w:rsid w:val="00F509E2"/>
    <w:rsid w:val="00F521A9"/>
    <w:rsid w:val="00F61682"/>
    <w:rsid w:val="00F6214F"/>
    <w:rsid w:val="00F755A5"/>
    <w:rsid w:val="00F773E8"/>
    <w:rsid w:val="00F7748A"/>
    <w:rsid w:val="00F77E66"/>
    <w:rsid w:val="00F906E6"/>
    <w:rsid w:val="00F91C6A"/>
    <w:rsid w:val="00F92903"/>
    <w:rsid w:val="00F9308B"/>
    <w:rsid w:val="00F9473B"/>
    <w:rsid w:val="00FA2DE6"/>
    <w:rsid w:val="00FA4C83"/>
    <w:rsid w:val="00FA717C"/>
    <w:rsid w:val="00FB4D7B"/>
    <w:rsid w:val="00FD0DAC"/>
    <w:rsid w:val="00FD3622"/>
    <w:rsid w:val="00FD67F2"/>
    <w:rsid w:val="00FE18A5"/>
    <w:rsid w:val="00FE24C2"/>
    <w:rsid w:val="00FE564F"/>
    <w:rsid w:val="00FE7851"/>
    <w:rsid w:val="00FF31CC"/>
    <w:rsid w:val="00FF63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7683"/>
    <w:pPr>
      <w:widowControl w:val="0"/>
    </w:pPr>
    <w:rPr>
      <w:sz w:val="24"/>
      <w:szCs w:val="20"/>
    </w:rPr>
  </w:style>
  <w:style w:type="paragraph" w:styleId="Heading1">
    <w:name w:val="heading 1"/>
    <w:basedOn w:val="Normal"/>
    <w:next w:val="Normal"/>
    <w:link w:val="Heading1Char"/>
    <w:uiPriority w:val="99"/>
    <w:qFormat/>
    <w:rsid w:val="00587683"/>
    <w:pPr>
      <w:keepNext/>
      <w:jc w:val="center"/>
      <w:outlineLvl w:val="0"/>
    </w:pPr>
    <w:rPr>
      <w:rFonts w:ascii="Courier" w:hAnsi="Courie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7592E"/>
    <w:rPr>
      <w:rFonts w:ascii="Cambria" w:hAnsi="Cambria" w:cs="Times New Roman"/>
      <w:b/>
      <w:bCs/>
      <w:kern w:val="32"/>
      <w:sz w:val="32"/>
      <w:szCs w:val="32"/>
    </w:rPr>
  </w:style>
  <w:style w:type="character" w:styleId="FootnoteReference">
    <w:name w:val="footnote reference"/>
    <w:basedOn w:val="DefaultParagraphFont"/>
    <w:uiPriority w:val="99"/>
    <w:semiHidden/>
    <w:rsid w:val="00587683"/>
    <w:rPr>
      <w:rFonts w:cs="Times New Roman"/>
    </w:rPr>
  </w:style>
  <w:style w:type="character" w:styleId="PageNumber">
    <w:name w:val="page number"/>
    <w:basedOn w:val="DefaultParagraphFont"/>
    <w:uiPriority w:val="99"/>
    <w:rsid w:val="00587683"/>
    <w:rPr>
      <w:rFonts w:cs="Times New Roman"/>
    </w:rPr>
  </w:style>
  <w:style w:type="paragraph" w:styleId="Header">
    <w:name w:val="header"/>
    <w:basedOn w:val="Normal"/>
    <w:link w:val="HeaderChar"/>
    <w:rsid w:val="00587683"/>
    <w:pPr>
      <w:tabs>
        <w:tab w:val="center" w:pos="4320"/>
        <w:tab w:val="right" w:pos="8640"/>
      </w:tabs>
    </w:pPr>
  </w:style>
  <w:style w:type="character" w:customStyle="1" w:styleId="HeaderChar">
    <w:name w:val="Header Char"/>
    <w:basedOn w:val="DefaultParagraphFont"/>
    <w:link w:val="Header"/>
    <w:uiPriority w:val="99"/>
    <w:semiHidden/>
    <w:locked/>
    <w:rsid w:val="00E7592E"/>
    <w:rPr>
      <w:rFonts w:cs="Times New Roman"/>
      <w:sz w:val="20"/>
      <w:szCs w:val="20"/>
    </w:rPr>
  </w:style>
  <w:style w:type="paragraph" w:styleId="Footer">
    <w:name w:val="footer"/>
    <w:basedOn w:val="Normal"/>
    <w:link w:val="FooterChar"/>
    <w:uiPriority w:val="99"/>
    <w:rsid w:val="00587683"/>
    <w:pPr>
      <w:tabs>
        <w:tab w:val="center" w:pos="4320"/>
        <w:tab w:val="right" w:pos="8640"/>
      </w:tabs>
    </w:pPr>
  </w:style>
  <w:style w:type="character" w:customStyle="1" w:styleId="FooterChar">
    <w:name w:val="Footer Char"/>
    <w:basedOn w:val="DefaultParagraphFont"/>
    <w:link w:val="Footer"/>
    <w:uiPriority w:val="99"/>
    <w:locked/>
    <w:rsid w:val="00E7592E"/>
    <w:rPr>
      <w:rFonts w:cs="Times New Roman"/>
      <w:sz w:val="20"/>
      <w:szCs w:val="20"/>
    </w:rPr>
  </w:style>
  <w:style w:type="paragraph" w:styleId="Title">
    <w:name w:val="Title"/>
    <w:basedOn w:val="Normal"/>
    <w:link w:val="TitleChar"/>
    <w:uiPriority w:val="99"/>
    <w:qFormat/>
    <w:rsid w:val="00587683"/>
    <w:pPr>
      <w:jc w:val="center"/>
    </w:pPr>
    <w:rPr>
      <w:rFonts w:ascii="Courier" w:hAnsi="Courier"/>
      <w:b/>
      <w:sz w:val="32"/>
    </w:rPr>
  </w:style>
  <w:style w:type="character" w:customStyle="1" w:styleId="TitleChar">
    <w:name w:val="Title Char"/>
    <w:basedOn w:val="DefaultParagraphFont"/>
    <w:link w:val="Title"/>
    <w:uiPriority w:val="99"/>
    <w:locked/>
    <w:rsid w:val="00E7592E"/>
    <w:rPr>
      <w:rFonts w:ascii="Cambria" w:hAnsi="Cambria" w:cs="Times New Roman"/>
      <w:b/>
      <w:bCs/>
      <w:kern w:val="28"/>
      <w:sz w:val="32"/>
      <w:szCs w:val="32"/>
    </w:rPr>
  </w:style>
  <w:style w:type="paragraph" w:styleId="BodyText">
    <w:name w:val="Body Text"/>
    <w:basedOn w:val="Normal"/>
    <w:link w:val="BodyTextChar"/>
    <w:uiPriority w:val="99"/>
    <w:rsid w:val="00587683"/>
    <w:pPr>
      <w:tabs>
        <w:tab w:val="left" w:pos="360"/>
        <w:tab w:val="left" w:pos="1080"/>
        <w:tab w:val="left" w:pos="1800"/>
        <w:tab w:val="left" w:pos="2520"/>
        <w:tab w:val="left" w:pos="3240"/>
        <w:tab w:val="left" w:pos="3960"/>
        <w:tab w:val="left" w:pos="4680"/>
        <w:tab w:val="left" w:pos="5400"/>
        <w:tab w:val="left" w:pos="6120"/>
        <w:tab w:val="left" w:pos="7200"/>
        <w:tab w:val="left" w:pos="7920"/>
        <w:tab w:val="left" w:pos="8640"/>
        <w:tab w:val="left" w:pos="9360"/>
      </w:tabs>
    </w:pPr>
    <w:rPr>
      <w:rFonts w:ascii="Courier" w:hAnsi="Courier"/>
      <w:b/>
      <w:color w:val="FF0000"/>
    </w:rPr>
  </w:style>
  <w:style w:type="character" w:customStyle="1" w:styleId="BodyTextChar">
    <w:name w:val="Body Text Char"/>
    <w:basedOn w:val="DefaultParagraphFont"/>
    <w:link w:val="BodyText"/>
    <w:uiPriority w:val="99"/>
    <w:semiHidden/>
    <w:locked/>
    <w:rsid w:val="00E7592E"/>
    <w:rPr>
      <w:rFonts w:cs="Times New Roman"/>
      <w:sz w:val="20"/>
      <w:szCs w:val="20"/>
    </w:rPr>
  </w:style>
  <w:style w:type="paragraph" w:styleId="Index1">
    <w:name w:val="index 1"/>
    <w:basedOn w:val="Normal"/>
    <w:next w:val="Normal"/>
    <w:autoRedefine/>
    <w:uiPriority w:val="99"/>
    <w:semiHidden/>
    <w:rsid w:val="00587683"/>
    <w:pPr>
      <w:tabs>
        <w:tab w:val="right" w:leader="dot" w:pos="4310"/>
      </w:tabs>
      <w:ind w:left="240" w:hanging="240"/>
    </w:pPr>
    <w:rPr>
      <w:rFonts w:ascii="Courier" w:hAnsi="Courier"/>
      <w:b/>
      <w:noProof/>
    </w:rPr>
  </w:style>
  <w:style w:type="paragraph" w:styleId="Index2">
    <w:name w:val="index 2"/>
    <w:basedOn w:val="Normal"/>
    <w:next w:val="Normal"/>
    <w:autoRedefine/>
    <w:uiPriority w:val="99"/>
    <w:semiHidden/>
    <w:rsid w:val="00587683"/>
    <w:pPr>
      <w:ind w:left="480" w:hanging="240"/>
    </w:pPr>
  </w:style>
  <w:style w:type="paragraph" w:styleId="Index3">
    <w:name w:val="index 3"/>
    <w:basedOn w:val="Normal"/>
    <w:next w:val="Normal"/>
    <w:autoRedefine/>
    <w:uiPriority w:val="99"/>
    <w:semiHidden/>
    <w:rsid w:val="00587683"/>
    <w:pPr>
      <w:ind w:left="720" w:hanging="240"/>
    </w:pPr>
  </w:style>
  <w:style w:type="paragraph" w:styleId="Index4">
    <w:name w:val="index 4"/>
    <w:basedOn w:val="Normal"/>
    <w:next w:val="Normal"/>
    <w:autoRedefine/>
    <w:uiPriority w:val="99"/>
    <w:semiHidden/>
    <w:rsid w:val="00587683"/>
    <w:pPr>
      <w:ind w:left="960" w:hanging="240"/>
    </w:pPr>
  </w:style>
  <w:style w:type="paragraph" w:styleId="Index5">
    <w:name w:val="index 5"/>
    <w:basedOn w:val="Normal"/>
    <w:next w:val="Normal"/>
    <w:autoRedefine/>
    <w:uiPriority w:val="99"/>
    <w:semiHidden/>
    <w:rsid w:val="00587683"/>
    <w:pPr>
      <w:ind w:left="1200" w:hanging="240"/>
    </w:pPr>
  </w:style>
  <w:style w:type="paragraph" w:styleId="Index6">
    <w:name w:val="index 6"/>
    <w:basedOn w:val="Normal"/>
    <w:next w:val="Normal"/>
    <w:autoRedefine/>
    <w:uiPriority w:val="99"/>
    <w:semiHidden/>
    <w:rsid w:val="00587683"/>
    <w:pPr>
      <w:ind w:left="1440" w:hanging="240"/>
    </w:pPr>
  </w:style>
  <w:style w:type="paragraph" w:styleId="Index7">
    <w:name w:val="index 7"/>
    <w:basedOn w:val="Normal"/>
    <w:next w:val="Normal"/>
    <w:autoRedefine/>
    <w:uiPriority w:val="99"/>
    <w:semiHidden/>
    <w:rsid w:val="00587683"/>
    <w:pPr>
      <w:ind w:left="1680" w:hanging="240"/>
    </w:pPr>
  </w:style>
  <w:style w:type="paragraph" w:styleId="Index8">
    <w:name w:val="index 8"/>
    <w:basedOn w:val="Normal"/>
    <w:next w:val="Normal"/>
    <w:autoRedefine/>
    <w:uiPriority w:val="99"/>
    <w:semiHidden/>
    <w:rsid w:val="00587683"/>
    <w:pPr>
      <w:ind w:left="1920" w:hanging="240"/>
    </w:pPr>
  </w:style>
  <w:style w:type="paragraph" w:styleId="Index9">
    <w:name w:val="index 9"/>
    <w:basedOn w:val="Normal"/>
    <w:next w:val="Normal"/>
    <w:autoRedefine/>
    <w:uiPriority w:val="99"/>
    <w:semiHidden/>
    <w:rsid w:val="00587683"/>
    <w:pPr>
      <w:ind w:left="2160" w:hanging="240"/>
    </w:pPr>
  </w:style>
  <w:style w:type="paragraph" w:styleId="IndexHeading">
    <w:name w:val="index heading"/>
    <w:basedOn w:val="Normal"/>
    <w:next w:val="Index1"/>
    <w:uiPriority w:val="99"/>
    <w:semiHidden/>
    <w:rsid w:val="00587683"/>
  </w:style>
  <w:style w:type="paragraph" w:styleId="BalloonText">
    <w:name w:val="Balloon Text"/>
    <w:basedOn w:val="Normal"/>
    <w:link w:val="BalloonTextChar"/>
    <w:uiPriority w:val="99"/>
    <w:semiHidden/>
    <w:rsid w:val="0037778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7592E"/>
    <w:rPr>
      <w:rFonts w:cs="Times New Roman"/>
      <w:sz w:val="2"/>
    </w:rPr>
  </w:style>
  <w:style w:type="paragraph" w:styleId="NormalWeb">
    <w:name w:val="Normal (Web)"/>
    <w:basedOn w:val="Normal"/>
    <w:uiPriority w:val="99"/>
    <w:rsid w:val="002D4482"/>
    <w:pPr>
      <w:widowControl/>
      <w:spacing w:before="100" w:beforeAutospacing="1" w:after="100" w:afterAutospacing="1"/>
    </w:pPr>
    <w:rPr>
      <w:szCs w:val="24"/>
    </w:rPr>
  </w:style>
  <w:style w:type="character" w:styleId="Emphasis">
    <w:name w:val="Emphasis"/>
    <w:basedOn w:val="DefaultParagraphFont"/>
    <w:qFormat/>
    <w:rsid w:val="002D4482"/>
    <w:rPr>
      <w:rFonts w:cs="Times New Roman"/>
      <w:i/>
      <w:iCs/>
    </w:rPr>
  </w:style>
  <w:style w:type="character" w:styleId="Strong">
    <w:name w:val="Strong"/>
    <w:basedOn w:val="DefaultParagraphFont"/>
    <w:uiPriority w:val="99"/>
    <w:qFormat/>
    <w:rsid w:val="002D4482"/>
    <w:rPr>
      <w:rFonts w:cs="Times New Roman"/>
      <w:b/>
      <w:bCs/>
    </w:rPr>
  </w:style>
  <w:style w:type="paragraph" w:styleId="ListParagraph">
    <w:name w:val="List Paragraph"/>
    <w:basedOn w:val="Normal"/>
    <w:uiPriority w:val="99"/>
    <w:qFormat/>
    <w:rsid w:val="002B5837"/>
    <w:pPr>
      <w:ind w:left="720"/>
      <w:contextualSpacing/>
    </w:pPr>
  </w:style>
  <w:style w:type="paragraph" w:styleId="PlainText">
    <w:name w:val="Plain Text"/>
    <w:basedOn w:val="Normal"/>
    <w:link w:val="PlainTextChar"/>
    <w:uiPriority w:val="99"/>
    <w:unhideWhenUsed/>
    <w:rsid w:val="00FE24C2"/>
    <w:pPr>
      <w:widowControl/>
    </w:pPr>
    <w:rPr>
      <w:rFonts w:ascii="Calibri" w:eastAsia="Calibri" w:hAnsi="Calibri"/>
      <w:sz w:val="22"/>
      <w:szCs w:val="21"/>
    </w:rPr>
  </w:style>
  <w:style w:type="character" w:customStyle="1" w:styleId="PlainTextChar">
    <w:name w:val="Plain Text Char"/>
    <w:basedOn w:val="DefaultParagraphFont"/>
    <w:link w:val="PlainText"/>
    <w:uiPriority w:val="99"/>
    <w:rsid w:val="00FE24C2"/>
    <w:rPr>
      <w:rFonts w:ascii="Calibri" w:eastAsia="Calibri" w:hAnsi="Calibri"/>
      <w:szCs w:val="21"/>
    </w:rPr>
  </w:style>
  <w:style w:type="character" w:styleId="CommentReference">
    <w:name w:val="annotation reference"/>
    <w:basedOn w:val="DefaultParagraphFont"/>
    <w:uiPriority w:val="99"/>
    <w:semiHidden/>
    <w:unhideWhenUsed/>
    <w:rsid w:val="00EE6690"/>
    <w:rPr>
      <w:sz w:val="16"/>
      <w:szCs w:val="16"/>
    </w:rPr>
  </w:style>
  <w:style w:type="paragraph" w:styleId="CommentText">
    <w:name w:val="annotation text"/>
    <w:basedOn w:val="Normal"/>
    <w:link w:val="CommentTextChar"/>
    <w:uiPriority w:val="99"/>
    <w:semiHidden/>
    <w:unhideWhenUsed/>
    <w:rsid w:val="00EE6690"/>
    <w:rPr>
      <w:sz w:val="20"/>
    </w:rPr>
  </w:style>
  <w:style w:type="character" w:customStyle="1" w:styleId="CommentTextChar">
    <w:name w:val="Comment Text Char"/>
    <w:basedOn w:val="DefaultParagraphFont"/>
    <w:link w:val="CommentText"/>
    <w:uiPriority w:val="99"/>
    <w:semiHidden/>
    <w:rsid w:val="00EE6690"/>
    <w:rPr>
      <w:sz w:val="20"/>
      <w:szCs w:val="20"/>
    </w:rPr>
  </w:style>
  <w:style w:type="paragraph" w:styleId="CommentSubject">
    <w:name w:val="annotation subject"/>
    <w:basedOn w:val="CommentText"/>
    <w:next w:val="CommentText"/>
    <w:link w:val="CommentSubjectChar"/>
    <w:uiPriority w:val="99"/>
    <w:semiHidden/>
    <w:unhideWhenUsed/>
    <w:rsid w:val="00EE6690"/>
    <w:rPr>
      <w:b/>
      <w:bCs/>
    </w:rPr>
  </w:style>
  <w:style w:type="character" w:customStyle="1" w:styleId="CommentSubjectChar">
    <w:name w:val="Comment Subject Char"/>
    <w:basedOn w:val="CommentTextChar"/>
    <w:link w:val="CommentSubject"/>
    <w:uiPriority w:val="99"/>
    <w:semiHidden/>
    <w:rsid w:val="00EE6690"/>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7683"/>
    <w:pPr>
      <w:widowControl w:val="0"/>
    </w:pPr>
    <w:rPr>
      <w:sz w:val="24"/>
      <w:szCs w:val="20"/>
    </w:rPr>
  </w:style>
  <w:style w:type="paragraph" w:styleId="Heading1">
    <w:name w:val="heading 1"/>
    <w:basedOn w:val="Normal"/>
    <w:next w:val="Normal"/>
    <w:link w:val="Heading1Char"/>
    <w:uiPriority w:val="99"/>
    <w:qFormat/>
    <w:rsid w:val="00587683"/>
    <w:pPr>
      <w:keepNext/>
      <w:jc w:val="center"/>
      <w:outlineLvl w:val="0"/>
    </w:pPr>
    <w:rPr>
      <w:rFonts w:ascii="Courier" w:hAnsi="Courie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7592E"/>
    <w:rPr>
      <w:rFonts w:ascii="Cambria" w:hAnsi="Cambria" w:cs="Times New Roman"/>
      <w:b/>
      <w:bCs/>
      <w:kern w:val="32"/>
      <w:sz w:val="32"/>
      <w:szCs w:val="32"/>
    </w:rPr>
  </w:style>
  <w:style w:type="character" w:styleId="FootnoteReference">
    <w:name w:val="footnote reference"/>
    <w:basedOn w:val="DefaultParagraphFont"/>
    <w:uiPriority w:val="99"/>
    <w:semiHidden/>
    <w:rsid w:val="00587683"/>
    <w:rPr>
      <w:rFonts w:cs="Times New Roman"/>
    </w:rPr>
  </w:style>
  <w:style w:type="character" w:styleId="PageNumber">
    <w:name w:val="page number"/>
    <w:basedOn w:val="DefaultParagraphFont"/>
    <w:uiPriority w:val="99"/>
    <w:rsid w:val="00587683"/>
    <w:rPr>
      <w:rFonts w:cs="Times New Roman"/>
    </w:rPr>
  </w:style>
  <w:style w:type="paragraph" w:styleId="Header">
    <w:name w:val="header"/>
    <w:basedOn w:val="Normal"/>
    <w:link w:val="HeaderChar"/>
    <w:rsid w:val="00587683"/>
    <w:pPr>
      <w:tabs>
        <w:tab w:val="center" w:pos="4320"/>
        <w:tab w:val="right" w:pos="8640"/>
      </w:tabs>
    </w:pPr>
  </w:style>
  <w:style w:type="character" w:customStyle="1" w:styleId="HeaderChar">
    <w:name w:val="Header Char"/>
    <w:basedOn w:val="DefaultParagraphFont"/>
    <w:link w:val="Header"/>
    <w:uiPriority w:val="99"/>
    <w:semiHidden/>
    <w:locked/>
    <w:rsid w:val="00E7592E"/>
    <w:rPr>
      <w:rFonts w:cs="Times New Roman"/>
      <w:sz w:val="20"/>
      <w:szCs w:val="20"/>
    </w:rPr>
  </w:style>
  <w:style w:type="paragraph" w:styleId="Footer">
    <w:name w:val="footer"/>
    <w:basedOn w:val="Normal"/>
    <w:link w:val="FooterChar"/>
    <w:uiPriority w:val="99"/>
    <w:rsid w:val="00587683"/>
    <w:pPr>
      <w:tabs>
        <w:tab w:val="center" w:pos="4320"/>
        <w:tab w:val="right" w:pos="8640"/>
      </w:tabs>
    </w:pPr>
  </w:style>
  <w:style w:type="character" w:customStyle="1" w:styleId="FooterChar">
    <w:name w:val="Footer Char"/>
    <w:basedOn w:val="DefaultParagraphFont"/>
    <w:link w:val="Footer"/>
    <w:uiPriority w:val="99"/>
    <w:locked/>
    <w:rsid w:val="00E7592E"/>
    <w:rPr>
      <w:rFonts w:cs="Times New Roman"/>
      <w:sz w:val="20"/>
      <w:szCs w:val="20"/>
    </w:rPr>
  </w:style>
  <w:style w:type="paragraph" w:styleId="Title">
    <w:name w:val="Title"/>
    <w:basedOn w:val="Normal"/>
    <w:link w:val="TitleChar"/>
    <w:uiPriority w:val="99"/>
    <w:qFormat/>
    <w:rsid w:val="00587683"/>
    <w:pPr>
      <w:jc w:val="center"/>
    </w:pPr>
    <w:rPr>
      <w:rFonts w:ascii="Courier" w:hAnsi="Courier"/>
      <w:b/>
      <w:sz w:val="32"/>
    </w:rPr>
  </w:style>
  <w:style w:type="character" w:customStyle="1" w:styleId="TitleChar">
    <w:name w:val="Title Char"/>
    <w:basedOn w:val="DefaultParagraphFont"/>
    <w:link w:val="Title"/>
    <w:uiPriority w:val="99"/>
    <w:locked/>
    <w:rsid w:val="00E7592E"/>
    <w:rPr>
      <w:rFonts w:ascii="Cambria" w:hAnsi="Cambria" w:cs="Times New Roman"/>
      <w:b/>
      <w:bCs/>
      <w:kern w:val="28"/>
      <w:sz w:val="32"/>
      <w:szCs w:val="32"/>
    </w:rPr>
  </w:style>
  <w:style w:type="paragraph" w:styleId="BodyText">
    <w:name w:val="Body Text"/>
    <w:basedOn w:val="Normal"/>
    <w:link w:val="BodyTextChar"/>
    <w:uiPriority w:val="99"/>
    <w:rsid w:val="00587683"/>
    <w:pPr>
      <w:tabs>
        <w:tab w:val="left" w:pos="360"/>
        <w:tab w:val="left" w:pos="1080"/>
        <w:tab w:val="left" w:pos="1800"/>
        <w:tab w:val="left" w:pos="2520"/>
        <w:tab w:val="left" w:pos="3240"/>
        <w:tab w:val="left" w:pos="3960"/>
        <w:tab w:val="left" w:pos="4680"/>
        <w:tab w:val="left" w:pos="5400"/>
        <w:tab w:val="left" w:pos="6120"/>
        <w:tab w:val="left" w:pos="7200"/>
        <w:tab w:val="left" w:pos="7920"/>
        <w:tab w:val="left" w:pos="8640"/>
        <w:tab w:val="left" w:pos="9360"/>
      </w:tabs>
    </w:pPr>
    <w:rPr>
      <w:rFonts w:ascii="Courier" w:hAnsi="Courier"/>
      <w:b/>
      <w:color w:val="FF0000"/>
    </w:rPr>
  </w:style>
  <w:style w:type="character" w:customStyle="1" w:styleId="BodyTextChar">
    <w:name w:val="Body Text Char"/>
    <w:basedOn w:val="DefaultParagraphFont"/>
    <w:link w:val="BodyText"/>
    <w:uiPriority w:val="99"/>
    <w:semiHidden/>
    <w:locked/>
    <w:rsid w:val="00E7592E"/>
    <w:rPr>
      <w:rFonts w:cs="Times New Roman"/>
      <w:sz w:val="20"/>
      <w:szCs w:val="20"/>
    </w:rPr>
  </w:style>
  <w:style w:type="paragraph" w:styleId="Index1">
    <w:name w:val="index 1"/>
    <w:basedOn w:val="Normal"/>
    <w:next w:val="Normal"/>
    <w:autoRedefine/>
    <w:uiPriority w:val="99"/>
    <w:semiHidden/>
    <w:rsid w:val="00587683"/>
    <w:pPr>
      <w:tabs>
        <w:tab w:val="right" w:leader="dot" w:pos="4310"/>
      </w:tabs>
      <w:ind w:left="240" w:hanging="240"/>
    </w:pPr>
    <w:rPr>
      <w:rFonts w:ascii="Courier" w:hAnsi="Courier"/>
      <w:b/>
      <w:noProof/>
    </w:rPr>
  </w:style>
  <w:style w:type="paragraph" w:styleId="Index2">
    <w:name w:val="index 2"/>
    <w:basedOn w:val="Normal"/>
    <w:next w:val="Normal"/>
    <w:autoRedefine/>
    <w:uiPriority w:val="99"/>
    <w:semiHidden/>
    <w:rsid w:val="00587683"/>
    <w:pPr>
      <w:ind w:left="480" w:hanging="240"/>
    </w:pPr>
  </w:style>
  <w:style w:type="paragraph" w:styleId="Index3">
    <w:name w:val="index 3"/>
    <w:basedOn w:val="Normal"/>
    <w:next w:val="Normal"/>
    <w:autoRedefine/>
    <w:uiPriority w:val="99"/>
    <w:semiHidden/>
    <w:rsid w:val="00587683"/>
    <w:pPr>
      <w:ind w:left="720" w:hanging="240"/>
    </w:pPr>
  </w:style>
  <w:style w:type="paragraph" w:styleId="Index4">
    <w:name w:val="index 4"/>
    <w:basedOn w:val="Normal"/>
    <w:next w:val="Normal"/>
    <w:autoRedefine/>
    <w:uiPriority w:val="99"/>
    <w:semiHidden/>
    <w:rsid w:val="00587683"/>
    <w:pPr>
      <w:ind w:left="960" w:hanging="240"/>
    </w:pPr>
  </w:style>
  <w:style w:type="paragraph" w:styleId="Index5">
    <w:name w:val="index 5"/>
    <w:basedOn w:val="Normal"/>
    <w:next w:val="Normal"/>
    <w:autoRedefine/>
    <w:uiPriority w:val="99"/>
    <w:semiHidden/>
    <w:rsid w:val="00587683"/>
    <w:pPr>
      <w:ind w:left="1200" w:hanging="240"/>
    </w:pPr>
  </w:style>
  <w:style w:type="paragraph" w:styleId="Index6">
    <w:name w:val="index 6"/>
    <w:basedOn w:val="Normal"/>
    <w:next w:val="Normal"/>
    <w:autoRedefine/>
    <w:uiPriority w:val="99"/>
    <w:semiHidden/>
    <w:rsid w:val="00587683"/>
    <w:pPr>
      <w:ind w:left="1440" w:hanging="240"/>
    </w:pPr>
  </w:style>
  <w:style w:type="paragraph" w:styleId="Index7">
    <w:name w:val="index 7"/>
    <w:basedOn w:val="Normal"/>
    <w:next w:val="Normal"/>
    <w:autoRedefine/>
    <w:uiPriority w:val="99"/>
    <w:semiHidden/>
    <w:rsid w:val="00587683"/>
    <w:pPr>
      <w:ind w:left="1680" w:hanging="240"/>
    </w:pPr>
  </w:style>
  <w:style w:type="paragraph" w:styleId="Index8">
    <w:name w:val="index 8"/>
    <w:basedOn w:val="Normal"/>
    <w:next w:val="Normal"/>
    <w:autoRedefine/>
    <w:uiPriority w:val="99"/>
    <w:semiHidden/>
    <w:rsid w:val="00587683"/>
    <w:pPr>
      <w:ind w:left="1920" w:hanging="240"/>
    </w:pPr>
  </w:style>
  <w:style w:type="paragraph" w:styleId="Index9">
    <w:name w:val="index 9"/>
    <w:basedOn w:val="Normal"/>
    <w:next w:val="Normal"/>
    <w:autoRedefine/>
    <w:uiPriority w:val="99"/>
    <w:semiHidden/>
    <w:rsid w:val="00587683"/>
    <w:pPr>
      <w:ind w:left="2160" w:hanging="240"/>
    </w:pPr>
  </w:style>
  <w:style w:type="paragraph" w:styleId="IndexHeading">
    <w:name w:val="index heading"/>
    <w:basedOn w:val="Normal"/>
    <w:next w:val="Index1"/>
    <w:uiPriority w:val="99"/>
    <w:semiHidden/>
    <w:rsid w:val="00587683"/>
  </w:style>
  <w:style w:type="paragraph" w:styleId="BalloonText">
    <w:name w:val="Balloon Text"/>
    <w:basedOn w:val="Normal"/>
    <w:link w:val="BalloonTextChar"/>
    <w:uiPriority w:val="99"/>
    <w:semiHidden/>
    <w:rsid w:val="0037778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7592E"/>
    <w:rPr>
      <w:rFonts w:cs="Times New Roman"/>
      <w:sz w:val="2"/>
    </w:rPr>
  </w:style>
  <w:style w:type="paragraph" w:styleId="NormalWeb">
    <w:name w:val="Normal (Web)"/>
    <w:basedOn w:val="Normal"/>
    <w:uiPriority w:val="99"/>
    <w:rsid w:val="002D4482"/>
    <w:pPr>
      <w:widowControl/>
      <w:spacing w:before="100" w:beforeAutospacing="1" w:after="100" w:afterAutospacing="1"/>
    </w:pPr>
    <w:rPr>
      <w:szCs w:val="24"/>
    </w:rPr>
  </w:style>
  <w:style w:type="character" w:styleId="Emphasis">
    <w:name w:val="Emphasis"/>
    <w:basedOn w:val="DefaultParagraphFont"/>
    <w:qFormat/>
    <w:rsid w:val="002D4482"/>
    <w:rPr>
      <w:rFonts w:cs="Times New Roman"/>
      <w:i/>
      <w:iCs/>
    </w:rPr>
  </w:style>
  <w:style w:type="character" w:styleId="Strong">
    <w:name w:val="Strong"/>
    <w:basedOn w:val="DefaultParagraphFont"/>
    <w:uiPriority w:val="99"/>
    <w:qFormat/>
    <w:rsid w:val="002D4482"/>
    <w:rPr>
      <w:rFonts w:cs="Times New Roman"/>
      <w:b/>
      <w:bCs/>
    </w:rPr>
  </w:style>
  <w:style w:type="paragraph" w:styleId="ListParagraph">
    <w:name w:val="List Paragraph"/>
    <w:basedOn w:val="Normal"/>
    <w:uiPriority w:val="99"/>
    <w:qFormat/>
    <w:rsid w:val="002B5837"/>
    <w:pPr>
      <w:ind w:left="720"/>
      <w:contextualSpacing/>
    </w:pPr>
  </w:style>
  <w:style w:type="paragraph" w:styleId="PlainText">
    <w:name w:val="Plain Text"/>
    <w:basedOn w:val="Normal"/>
    <w:link w:val="PlainTextChar"/>
    <w:uiPriority w:val="99"/>
    <w:unhideWhenUsed/>
    <w:rsid w:val="00FE24C2"/>
    <w:pPr>
      <w:widowControl/>
    </w:pPr>
    <w:rPr>
      <w:rFonts w:ascii="Calibri" w:eastAsia="Calibri" w:hAnsi="Calibri"/>
      <w:sz w:val="22"/>
      <w:szCs w:val="21"/>
    </w:rPr>
  </w:style>
  <w:style w:type="character" w:customStyle="1" w:styleId="PlainTextChar">
    <w:name w:val="Plain Text Char"/>
    <w:basedOn w:val="DefaultParagraphFont"/>
    <w:link w:val="PlainText"/>
    <w:uiPriority w:val="99"/>
    <w:rsid w:val="00FE24C2"/>
    <w:rPr>
      <w:rFonts w:ascii="Calibri" w:eastAsia="Calibri" w:hAnsi="Calibri"/>
      <w:szCs w:val="21"/>
    </w:rPr>
  </w:style>
  <w:style w:type="character" w:styleId="CommentReference">
    <w:name w:val="annotation reference"/>
    <w:basedOn w:val="DefaultParagraphFont"/>
    <w:uiPriority w:val="99"/>
    <w:semiHidden/>
    <w:unhideWhenUsed/>
    <w:rsid w:val="00EE6690"/>
    <w:rPr>
      <w:sz w:val="16"/>
      <w:szCs w:val="16"/>
    </w:rPr>
  </w:style>
  <w:style w:type="paragraph" w:styleId="CommentText">
    <w:name w:val="annotation text"/>
    <w:basedOn w:val="Normal"/>
    <w:link w:val="CommentTextChar"/>
    <w:uiPriority w:val="99"/>
    <w:semiHidden/>
    <w:unhideWhenUsed/>
    <w:rsid w:val="00EE6690"/>
    <w:rPr>
      <w:sz w:val="20"/>
    </w:rPr>
  </w:style>
  <w:style w:type="character" w:customStyle="1" w:styleId="CommentTextChar">
    <w:name w:val="Comment Text Char"/>
    <w:basedOn w:val="DefaultParagraphFont"/>
    <w:link w:val="CommentText"/>
    <w:uiPriority w:val="99"/>
    <w:semiHidden/>
    <w:rsid w:val="00EE6690"/>
    <w:rPr>
      <w:sz w:val="20"/>
      <w:szCs w:val="20"/>
    </w:rPr>
  </w:style>
  <w:style w:type="paragraph" w:styleId="CommentSubject">
    <w:name w:val="annotation subject"/>
    <w:basedOn w:val="CommentText"/>
    <w:next w:val="CommentText"/>
    <w:link w:val="CommentSubjectChar"/>
    <w:uiPriority w:val="99"/>
    <w:semiHidden/>
    <w:unhideWhenUsed/>
    <w:rsid w:val="00EE6690"/>
    <w:rPr>
      <w:b/>
      <w:bCs/>
    </w:rPr>
  </w:style>
  <w:style w:type="character" w:customStyle="1" w:styleId="CommentSubjectChar">
    <w:name w:val="Comment Subject Char"/>
    <w:basedOn w:val="CommentTextChar"/>
    <w:link w:val="CommentSubject"/>
    <w:uiPriority w:val="99"/>
    <w:semiHidden/>
    <w:rsid w:val="00EE669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215604">
      <w:bodyDiv w:val="1"/>
      <w:marLeft w:val="0"/>
      <w:marRight w:val="0"/>
      <w:marTop w:val="0"/>
      <w:marBottom w:val="0"/>
      <w:divBdr>
        <w:top w:val="none" w:sz="0" w:space="0" w:color="auto"/>
        <w:left w:val="none" w:sz="0" w:space="0" w:color="auto"/>
        <w:bottom w:val="none" w:sz="0" w:space="0" w:color="auto"/>
        <w:right w:val="none" w:sz="0" w:space="0" w:color="auto"/>
      </w:divBdr>
    </w:div>
    <w:div w:id="587348450">
      <w:bodyDiv w:val="1"/>
      <w:marLeft w:val="0"/>
      <w:marRight w:val="0"/>
      <w:marTop w:val="0"/>
      <w:marBottom w:val="0"/>
      <w:divBdr>
        <w:top w:val="none" w:sz="0" w:space="0" w:color="auto"/>
        <w:left w:val="none" w:sz="0" w:space="0" w:color="auto"/>
        <w:bottom w:val="none" w:sz="0" w:space="0" w:color="auto"/>
        <w:right w:val="none" w:sz="0" w:space="0" w:color="auto"/>
      </w:divBdr>
    </w:div>
    <w:div w:id="1623223608">
      <w:marLeft w:val="0"/>
      <w:marRight w:val="0"/>
      <w:marTop w:val="0"/>
      <w:marBottom w:val="0"/>
      <w:divBdr>
        <w:top w:val="none" w:sz="0" w:space="0" w:color="auto"/>
        <w:left w:val="none" w:sz="0" w:space="0" w:color="auto"/>
        <w:bottom w:val="none" w:sz="0" w:space="0" w:color="auto"/>
        <w:right w:val="none" w:sz="0" w:space="0" w:color="auto"/>
      </w:divBdr>
    </w:div>
    <w:div w:id="1623223609">
      <w:marLeft w:val="0"/>
      <w:marRight w:val="0"/>
      <w:marTop w:val="0"/>
      <w:marBottom w:val="0"/>
      <w:divBdr>
        <w:top w:val="none" w:sz="0" w:space="0" w:color="auto"/>
        <w:left w:val="none" w:sz="0" w:space="0" w:color="auto"/>
        <w:bottom w:val="none" w:sz="0" w:space="0" w:color="auto"/>
        <w:right w:val="none" w:sz="0" w:space="0" w:color="auto"/>
      </w:divBdr>
    </w:div>
    <w:div w:id="16232236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AE92C6-99F0-4F91-B803-366DAEDA1F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26</Pages>
  <Words>8227</Words>
  <Characters>45834</Characters>
  <Application>Microsoft Office Word</Application>
  <DocSecurity>0</DocSecurity>
  <Lines>381</Lines>
  <Paragraphs>107</Paragraphs>
  <ScaleCrop>false</ScaleCrop>
  <HeadingPairs>
    <vt:vector size="2" baseType="variant">
      <vt:variant>
        <vt:lpstr>Title</vt:lpstr>
      </vt:variant>
      <vt:variant>
        <vt:i4>1</vt:i4>
      </vt:variant>
    </vt:vector>
  </HeadingPairs>
  <TitlesOfParts>
    <vt:vector size="1" baseType="lpstr">
      <vt:lpstr>DRAFT</vt:lpstr>
    </vt:vector>
  </TitlesOfParts>
  <Company>AdminaStar Federal</Company>
  <LinksUpToDate>false</LinksUpToDate>
  <CharactersWithSpaces>53954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dc:title>
  <dc:creator>user</dc:creator>
  <cp:lastModifiedBy>Charleen Porter</cp:lastModifiedBy>
  <cp:revision>7</cp:revision>
  <cp:lastPrinted>2015-11-06T15:38:00Z</cp:lastPrinted>
  <dcterms:created xsi:type="dcterms:W3CDTF">2015-11-06T15:03:00Z</dcterms:created>
  <dcterms:modified xsi:type="dcterms:W3CDTF">2015-11-13T15:26:00Z</dcterms:modified>
</cp:coreProperties>
</file>